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7CA7" w:rsidRDefault="00FE0A81">
      <w:pPr>
        <w:jc w:val="left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Global, regional, and national time trends in mortality for ischemic heart disease, 1990-2019: an age-period-cohort analysis for the global burden of disease 2019 study</w:t>
      </w:r>
    </w:p>
    <w:p w:rsidR="00DD7CA7" w:rsidRDefault="00DD7CA7">
      <w:pPr>
        <w:jc w:val="left"/>
        <w:rPr>
          <w:rFonts w:ascii="Times New Roman" w:hAnsi="Times New Roman" w:cs="Times New Roman"/>
          <w:b/>
          <w:bCs/>
          <w:sz w:val="24"/>
        </w:rPr>
      </w:pPr>
    </w:p>
    <w:p w:rsidR="00DD7CA7" w:rsidRDefault="00DD7CA7">
      <w:pPr>
        <w:jc w:val="left"/>
        <w:rPr>
          <w:rFonts w:ascii="Times New Roman" w:hAnsi="Times New Roman" w:cs="Times New Roman"/>
          <w:b/>
          <w:bCs/>
          <w:sz w:val="24"/>
        </w:rPr>
      </w:pPr>
    </w:p>
    <w:p w:rsidR="00DD7CA7" w:rsidRDefault="00DD7CA7">
      <w:pPr>
        <w:jc w:val="left"/>
        <w:rPr>
          <w:rFonts w:ascii="Times New Roman" w:hAnsi="Times New Roman" w:cs="Times New Roman"/>
          <w:b/>
          <w:bCs/>
          <w:sz w:val="24"/>
        </w:rPr>
      </w:pPr>
    </w:p>
    <w:sdt>
      <w:sdtPr>
        <w:rPr>
          <w:rFonts w:ascii="宋体" w:eastAsia="宋体" w:hAnsi="宋体"/>
        </w:rPr>
        <w:id w:val="147471225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:rsidR="00DD7CA7" w:rsidRDefault="00DD7CA7">
          <w:pPr>
            <w:spacing w:line="360" w:lineRule="auto"/>
            <w:jc w:val="center"/>
            <w:rPr>
              <w:rFonts w:ascii="宋体" w:eastAsia="宋体" w:hAnsi="宋体"/>
            </w:rPr>
          </w:pPr>
        </w:p>
        <w:p w:rsidR="00DD7CA7" w:rsidRDefault="00FE0A81">
          <w:pPr>
            <w:pStyle w:val="TOC1"/>
            <w:tabs>
              <w:tab w:val="right" w:leader="dot" w:pos="8306"/>
            </w:tabs>
            <w:spacing w:line="360" w:lineRule="auto"/>
            <w:rPr>
              <w:b/>
              <w:bCs/>
              <w:sz w:val="24"/>
            </w:rPr>
          </w:pPr>
          <w:r>
            <w:fldChar w:fldCharType="begin"/>
          </w:r>
          <w:r>
            <w:instrText xml:space="preserve">TOC \o "1-2" \h \u </w:instrText>
          </w:r>
          <w:r>
            <w:fldChar w:fldCharType="separate"/>
          </w:r>
          <w:hyperlink w:anchor="_Toc31229" w:history="1">
            <w:r>
              <w:rPr>
                <w:rFonts w:ascii="Arial" w:hAnsi="Arial" w:cs="Arial"/>
                <w:b/>
                <w:bCs/>
                <w:sz w:val="24"/>
              </w:rPr>
              <w:t>Figure of Contents</w:t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8659" w:history="1">
            <w:r w:rsidR="006B4943">
              <w:rPr>
                <w:rFonts w:ascii="Times New Roman" w:hAnsi="Times New Roman" w:cs="Times New Roman"/>
                <w:bCs/>
                <w:sz w:val="24"/>
              </w:rPr>
              <w:t xml:space="preserve">Supplementary Fig. </w:t>
            </w:r>
            <w:r>
              <w:rPr>
                <w:rFonts w:ascii="Times New Roman" w:hAnsi="Times New Roman" w:cs="Times New Roman"/>
                <w:bCs/>
                <w:sz w:val="24"/>
              </w:rPr>
              <w:t>1. The all-age mortality rate in 2019 and percentage changes of the all-age mortality rate of IHD, 1990-2019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_Toc8659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2721" w:history="1">
            <w:r w:rsidR="006B4943">
              <w:rPr>
                <w:rFonts w:ascii="Times New Roman" w:hAnsi="Times New Roman" w:cs="Times New Roman"/>
                <w:bCs/>
                <w:sz w:val="24"/>
              </w:rPr>
              <w:t xml:space="preserve">Supplementary Fig. </w:t>
            </w:r>
            <w:r>
              <w:rPr>
                <w:rFonts w:ascii="Times New Roman" w:hAnsi="Times New Roman" w:cs="Times New Roman"/>
                <w:bCs/>
                <w:sz w:val="24"/>
              </w:rPr>
              <w:t>2. The age-standardized mortality rate in 2019 and percentage changes of ASR ,1990-2019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_Toc2721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22456" w:history="1">
            <w:r w:rsidR="006B4943">
              <w:rPr>
                <w:rFonts w:ascii="Times New Roman" w:hAnsi="Times New Roman" w:cs="Times New Roman"/>
                <w:bCs/>
                <w:sz w:val="24"/>
              </w:rPr>
              <w:t xml:space="preserve">Supplementary Fig. </w:t>
            </w:r>
            <w:r>
              <w:rPr>
                <w:rFonts w:ascii="Times New Roman" w:hAnsi="Times New Roman" w:cs="Times New Roman"/>
                <w:bCs/>
                <w:sz w:val="24"/>
              </w:rPr>
              <w:t>3. ASR and ASR changes in different SDI countries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_Toc22456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8349" w:history="1">
            <w:r w:rsidR="006B4943">
              <w:rPr>
                <w:rFonts w:ascii="Times New Roman" w:hAnsi="Times New Roman" w:cs="Times New Roman"/>
                <w:bCs/>
                <w:sz w:val="24"/>
              </w:rPr>
              <w:t xml:space="preserve">Supplementary Fig. </w:t>
            </w:r>
            <w:r>
              <w:rPr>
                <w:rFonts w:ascii="Times New Roman" w:hAnsi="Times New Roman" w:cs="Times New Roman"/>
                <w:bCs/>
                <w:sz w:val="24"/>
              </w:rPr>
              <w:t>4. Trends in the age distribution of death owing to IHD across countries and regions with different SDI for the entire population and for male and female populations, 1990-2019.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_Toc8349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8544" w:history="1">
            <w:r w:rsidR="006B4943">
              <w:rPr>
                <w:rFonts w:ascii="Times New Roman" w:hAnsi="Times New Roman" w:cs="Times New Roman"/>
                <w:bCs/>
                <w:sz w:val="24"/>
              </w:rPr>
              <w:t xml:space="preserve">Supplementary Fig. 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5. </w:t>
            </w:r>
            <w:r>
              <w:rPr>
                <w:rFonts w:ascii="Times New Roman" w:hAnsi="Times New Roman" w:cs="Times New Roman"/>
                <w:bCs/>
                <w:sz w:val="24"/>
                <w:lang w:val="en-GB"/>
              </w:rPr>
              <w:t xml:space="preserve">Major risk factors for age-standardized death of </w:t>
            </w:r>
            <w:r>
              <w:rPr>
                <w:rFonts w:ascii="Times New Roman" w:hAnsi="Times New Roman" w:cs="Times New Roman"/>
                <w:bCs/>
                <w:sz w:val="24"/>
              </w:rPr>
              <w:t>IHD</w:t>
            </w:r>
            <w:r>
              <w:rPr>
                <w:rFonts w:ascii="Times New Roman" w:hAnsi="Times New Roman" w:cs="Times New Roman"/>
                <w:bCs/>
                <w:sz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</w:rPr>
              <w:t>across 5 SDI regions</w:t>
            </w:r>
            <w:r>
              <w:rPr>
                <w:rFonts w:ascii="Times New Roman" w:hAnsi="Times New Roman" w:cs="Times New Roman"/>
                <w:bCs/>
                <w:sz w:val="24"/>
                <w:lang w:val="en-GB"/>
              </w:rPr>
              <w:t>, 1990–2019.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_Toc8544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12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DD7CA7">
          <w:pPr>
            <w:spacing w:line="360" w:lineRule="auto"/>
          </w:pPr>
        </w:p>
        <w:p w:rsidR="00DD7CA7" w:rsidRDefault="00FE0A81">
          <w:pPr>
            <w:pStyle w:val="TOC1"/>
            <w:tabs>
              <w:tab w:val="right" w:leader="dot" w:pos="8306"/>
            </w:tabs>
            <w:spacing w:line="360" w:lineRule="auto"/>
            <w:rPr>
              <w:b/>
              <w:bCs/>
              <w:sz w:val="24"/>
            </w:rPr>
          </w:pPr>
          <w:hyperlink w:anchor="_Toc2291" w:history="1">
            <w:r>
              <w:rPr>
                <w:rFonts w:ascii="Arial" w:hAnsi="Arial" w:cs="Arial"/>
                <w:b/>
                <w:bCs/>
                <w:sz w:val="24"/>
              </w:rPr>
              <w:t>Table of Contents</w:t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24599" w:history="1">
            <w:r w:rsidR="006B4943">
              <w:rPr>
                <w:rFonts w:ascii="Times New Roman" w:hAnsi="Times New Roman" w:cs="Times New Roman"/>
                <w:sz w:val="24"/>
                <w:lang w:val="en-GB"/>
              </w:rPr>
              <w:t xml:space="preserve">Supplementary Table </w:t>
            </w:r>
            <w:r>
              <w:rPr>
                <w:rFonts w:ascii="Times New Roman" w:hAnsi="Times New Roman" w:cs="Times New Roman"/>
                <w:sz w:val="24"/>
                <w:lang w:val="en-GB"/>
              </w:rPr>
              <w:t xml:space="preserve">1. Trends in </w:t>
            </w:r>
            <w:r>
              <w:rPr>
                <w:rFonts w:ascii="Times New Roman" w:eastAsia="宋体" w:hAnsi="Times New Roman" w:cs="Times New Roman"/>
                <w:sz w:val="24"/>
              </w:rPr>
              <w:t>IHD</w:t>
            </w:r>
            <w:r>
              <w:rPr>
                <w:rFonts w:ascii="Times New Roman" w:hAnsi="Times New Roman" w:cs="Times New Roman"/>
                <w:sz w:val="24"/>
                <w:lang w:val="en-GB"/>
              </w:rPr>
              <w:t xml:space="preserve"> mortality across Socio-demographic Index quintiles, 1990-2019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_Toc24599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13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FE0A81">
          <w:pPr>
            <w:pStyle w:val="TOC2"/>
            <w:tabs>
              <w:tab w:val="right" w:leader="dot" w:pos="8306"/>
            </w:tabs>
            <w:spacing w:line="360" w:lineRule="auto"/>
            <w:rPr>
              <w:rFonts w:ascii="Times New Roman" w:hAnsi="Times New Roman" w:cs="Times New Roman"/>
              <w:sz w:val="24"/>
            </w:rPr>
          </w:pPr>
          <w:hyperlink w:anchor="_Toc3784" w:history="1">
            <w:r w:rsidR="006B4943">
              <w:rPr>
                <w:rFonts w:ascii="Times New Roman" w:hAnsi="Times New Roman" w:cs="Times New Roman"/>
                <w:bCs/>
                <w:sz w:val="24"/>
              </w:rPr>
              <w:t xml:space="preserve">Supplementary Table </w:t>
            </w:r>
            <w:r>
              <w:rPr>
                <w:rFonts w:ascii="Times New Roman" w:hAnsi="Times New Roman" w:cs="Times New Roman"/>
                <w:bCs/>
                <w:sz w:val="24"/>
              </w:rPr>
              <w:t>2. The APC analysis results of all 204 countries and regions.</w:t>
            </w:r>
            <w:r>
              <w:rPr>
                <w:rFonts w:ascii="Times New Roman" w:hAnsi="Times New Roman" w:cs="Times New Roman"/>
                <w:sz w:val="24"/>
              </w:rPr>
              <w:tab/>
            </w:r>
            <w:r>
              <w:rPr>
                <w:rFonts w:ascii="Times New Roman" w:hAnsi="Times New Roman" w:cs="Times New Roman"/>
                <w:sz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</w:rPr>
              <w:instrText xml:space="preserve"> PAGEREF _Toc3784 \h </w:instrText>
            </w:r>
            <w:r>
              <w:rPr>
                <w:rFonts w:ascii="Times New Roman" w:hAnsi="Times New Roman" w:cs="Times New Roman"/>
                <w:sz w:val="24"/>
              </w:rPr>
            </w:r>
            <w:r>
              <w:rPr>
                <w:rFonts w:ascii="Times New Roman" w:hAnsi="Times New Roman" w:cs="Times New Roman"/>
                <w:sz w:val="24"/>
              </w:rPr>
              <w:fldChar w:fldCharType="separate"/>
            </w:r>
            <w:r>
              <w:rPr>
                <w:rFonts w:ascii="Times New Roman" w:hAnsi="Times New Roman" w:cs="Times New Roman"/>
                <w:sz w:val="24"/>
              </w:rPr>
              <w:t>15</w:t>
            </w:r>
            <w:r>
              <w:rPr>
                <w:rFonts w:ascii="Times New Roman" w:hAnsi="Times New Roman" w:cs="Times New Roman"/>
                <w:sz w:val="24"/>
              </w:rPr>
              <w:fldChar w:fldCharType="end"/>
            </w:r>
          </w:hyperlink>
        </w:p>
        <w:p w:rsidR="00DD7CA7" w:rsidRDefault="00FE0A81">
          <w:pPr>
            <w:spacing w:line="360" w:lineRule="auto"/>
            <w:sectPr w:rsidR="00DD7CA7">
              <w:footerReference w:type="default" r:id="rId7"/>
              <w:pgSz w:w="11906" w:h="16838"/>
              <w:pgMar w:top="1440" w:right="1800" w:bottom="1440" w:left="1800" w:header="851" w:footer="992" w:gutter="0"/>
              <w:cols w:space="425"/>
              <w:docGrid w:type="lines" w:linePitch="312"/>
            </w:sectPr>
          </w:pPr>
          <w:r>
            <w:fldChar w:fldCharType="end"/>
          </w:r>
        </w:p>
        <w:bookmarkStart w:id="0" w:name="_GoBack" w:displacedByCustomXml="next"/>
        <w:bookmarkEnd w:id="0" w:displacedByCustomXml="next"/>
      </w:sdtContent>
    </w:sdt>
    <w:p w:rsidR="00DD7CA7" w:rsidRDefault="00FE0A81">
      <w:pPr>
        <w:jc w:val="left"/>
        <w:outlineLvl w:val="0"/>
        <w:rPr>
          <w:rFonts w:ascii="Arial" w:hAnsi="Arial" w:cs="Arial"/>
          <w:b/>
          <w:bCs/>
          <w:sz w:val="28"/>
          <w:szCs w:val="36"/>
        </w:rPr>
      </w:pPr>
      <w:bookmarkStart w:id="1" w:name="_Toc7998"/>
      <w:bookmarkStart w:id="2" w:name="_Toc31229"/>
      <w:bookmarkStart w:id="3" w:name="_Toc6467"/>
      <w:r>
        <w:rPr>
          <w:rFonts w:ascii="Arial" w:hAnsi="Arial" w:cs="Arial"/>
          <w:b/>
          <w:bCs/>
          <w:sz w:val="28"/>
          <w:szCs w:val="36"/>
        </w:rPr>
        <w:lastRenderedPageBreak/>
        <w:t>Figure of Contents</w:t>
      </w:r>
      <w:bookmarkEnd w:id="1"/>
      <w:bookmarkEnd w:id="2"/>
      <w:bookmarkEnd w:id="3"/>
    </w:p>
    <w:p w:rsidR="00DD7CA7" w:rsidRDefault="00FE0A81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70500" cy="4295775"/>
            <wp:effectExtent l="0" t="0" r="2540" b="1905"/>
            <wp:docPr id="1" name="图片 1" descr="Figur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CA7" w:rsidRDefault="006B4943">
      <w:pPr>
        <w:outlineLvl w:val="1"/>
        <w:rPr>
          <w:rFonts w:ascii="Arial" w:hAnsi="Arial" w:cs="Arial"/>
          <w:b/>
          <w:bCs/>
          <w:sz w:val="24"/>
        </w:rPr>
      </w:pPr>
      <w:bookmarkStart w:id="4" w:name="_Toc8659"/>
      <w:r>
        <w:rPr>
          <w:rFonts w:ascii="Arial" w:hAnsi="Arial" w:cs="Arial"/>
          <w:b/>
          <w:bCs/>
          <w:sz w:val="24"/>
        </w:rPr>
        <w:t xml:space="preserve">Supplementary Fig. </w:t>
      </w:r>
      <w:r w:rsidR="00FE0A81">
        <w:rPr>
          <w:rFonts w:ascii="Arial" w:hAnsi="Arial" w:cs="Arial"/>
          <w:b/>
          <w:bCs/>
          <w:sz w:val="24"/>
        </w:rPr>
        <w:t>1.</w:t>
      </w:r>
      <w:r w:rsidR="00FE0A81">
        <w:rPr>
          <w:rFonts w:ascii="Arial" w:hAnsi="Arial" w:cs="Arial" w:hint="eastAsia"/>
          <w:b/>
          <w:bCs/>
          <w:sz w:val="24"/>
        </w:rPr>
        <w:t xml:space="preserve"> </w:t>
      </w:r>
      <w:r w:rsidR="00FE0A81">
        <w:rPr>
          <w:rFonts w:ascii="Arial" w:hAnsi="Arial" w:cs="Arial"/>
          <w:b/>
          <w:bCs/>
          <w:sz w:val="24"/>
        </w:rPr>
        <w:t xml:space="preserve">The all-age mortality rate in 2019 and percentage changes of </w:t>
      </w:r>
      <w:r w:rsidR="00FE0A81">
        <w:rPr>
          <w:rFonts w:ascii="Arial" w:hAnsi="Arial" w:cs="Arial" w:hint="eastAsia"/>
          <w:b/>
          <w:bCs/>
          <w:sz w:val="24"/>
        </w:rPr>
        <w:t xml:space="preserve">the </w:t>
      </w:r>
      <w:r w:rsidR="00FE0A81">
        <w:rPr>
          <w:rFonts w:ascii="Arial" w:hAnsi="Arial" w:cs="Arial"/>
          <w:b/>
          <w:bCs/>
          <w:sz w:val="24"/>
        </w:rPr>
        <w:t xml:space="preserve">all-age mortality rate </w:t>
      </w:r>
      <w:r w:rsidR="00FE0A81">
        <w:rPr>
          <w:rFonts w:ascii="Arial" w:hAnsi="Arial" w:cs="Arial" w:hint="eastAsia"/>
          <w:b/>
          <w:bCs/>
          <w:sz w:val="24"/>
        </w:rPr>
        <w:t xml:space="preserve">of IHD, </w:t>
      </w:r>
      <w:r w:rsidR="00FE0A81">
        <w:rPr>
          <w:rFonts w:ascii="Arial" w:hAnsi="Arial" w:cs="Arial"/>
          <w:b/>
          <w:bCs/>
          <w:sz w:val="24"/>
        </w:rPr>
        <w:t>1990-2019</w:t>
      </w:r>
      <w:bookmarkEnd w:id="4"/>
    </w:p>
    <w:p w:rsidR="00DD7CA7" w:rsidRDefault="00FE0A81">
      <w:pPr>
        <w:spacing w:line="240" w:lineRule="atLeas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(A)</w:t>
      </w:r>
      <w:r>
        <w:rPr>
          <w:rFonts w:ascii="Times New Roman" w:hAnsi="Times New Roman" w:cs="Times New Roman"/>
          <w:sz w:val="24"/>
        </w:rPr>
        <w:t>The world map showed the all-age Mortalities in 2019 in different countries across the globe. (</w:t>
      </w:r>
      <w:r>
        <w:rPr>
          <w:rFonts w:ascii="Times New Roman" w:hAnsi="Times New Roman" w:cs="Times New Roman" w:hint="eastAsia"/>
          <w:sz w:val="24"/>
        </w:rPr>
        <w:t>B)</w:t>
      </w:r>
      <w:r>
        <w:rPr>
          <w:rFonts w:ascii="Times New Roman" w:hAnsi="Times New Roman" w:cs="Times New Roman"/>
          <w:sz w:val="24"/>
        </w:rPr>
        <w:t xml:space="preserve">The world map depicted the percentage changes </w:t>
      </w:r>
      <w:r>
        <w:rPr>
          <w:rFonts w:ascii="Times New Roman" w:hAnsi="Times New Roman" w:cs="Times New Roman" w:hint="eastAsia"/>
          <w:sz w:val="24"/>
        </w:rPr>
        <w:t>in</w:t>
      </w:r>
      <w:r>
        <w:rPr>
          <w:rFonts w:ascii="Times New Roman" w:hAnsi="Times New Roman" w:cs="Times New Roman"/>
          <w:sz w:val="24"/>
        </w:rPr>
        <w:t xml:space="preserve"> all-age mortalit</w:t>
      </w:r>
      <w:r>
        <w:rPr>
          <w:rFonts w:ascii="Times New Roman" w:hAnsi="Times New Roman" w:cs="Times New Roman" w:hint="eastAsia"/>
          <w:sz w:val="24"/>
        </w:rPr>
        <w:t>y rates</w:t>
      </w:r>
      <w:r>
        <w:rPr>
          <w:rFonts w:ascii="Times New Roman" w:hAnsi="Times New Roman" w:cs="Times New Roman"/>
          <w:sz w:val="24"/>
        </w:rPr>
        <w:t xml:space="preserve"> globally in the past 30 years</w:t>
      </w:r>
      <w:r>
        <w:rPr>
          <w:rFonts w:ascii="Times New Roman" w:hAnsi="Times New Roman" w:cs="Times New Roman" w:hint="eastAsia"/>
          <w:sz w:val="24"/>
        </w:rPr>
        <w:t>. IHD = Ischemic heart disease</w:t>
      </w:r>
    </w:p>
    <w:p w:rsidR="00DD7CA7" w:rsidRDefault="00DD7CA7">
      <w:pPr>
        <w:jc w:val="left"/>
        <w:outlineLvl w:val="0"/>
        <w:rPr>
          <w:rFonts w:ascii="Arial" w:hAnsi="Arial" w:cs="Arial"/>
          <w:b/>
          <w:bCs/>
          <w:sz w:val="28"/>
          <w:szCs w:val="36"/>
        </w:rPr>
      </w:pPr>
    </w:p>
    <w:p w:rsidR="00DD7CA7" w:rsidRDefault="00FE0A81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 w:hint="eastAsia"/>
          <w:b/>
          <w:bCs/>
          <w:noProof/>
          <w:sz w:val="22"/>
          <w:szCs w:val="22"/>
        </w:rPr>
        <w:lastRenderedPageBreak/>
        <w:drawing>
          <wp:inline distT="0" distB="0" distL="114300" distR="114300">
            <wp:extent cx="5271770" cy="4258945"/>
            <wp:effectExtent l="0" t="0" r="1270" b="8255"/>
            <wp:docPr id="6" name="图片 6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ure S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5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CA7" w:rsidRDefault="006B4943">
      <w:pPr>
        <w:outlineLvl w:val="1"/>
        <w:rPr>
          <w:rFonts w:ascii="Arial" w:hAnsi="Arial" w:cs="Arial"/>
          <w:b/>
          <w:bCs/>
          <w:sz w:val="24"/>
        </w:rPr>
      </w:pPr>
      <w:bookmarkStart w:id="5" w:name="_Toc2721"/>
      <w:bookmarkStart w:id="6" w:name="_Toc9838"/>
      <w:r>
        <w:rPr>
          <w:rFonts w:ascii="Arial" w:hAnsi="Arial" w:cs="Arial"/>
          <w:b/>
          <w:bCs/>
          <w:sz w:val="24"/>
        </w:rPr>
        <w:t xml:space="preserve">Supplementary Fig. </w:t>
      </w:r>
      <w:r w:rsidR="00FE0A81">
        <w:rPr>
          <w:rFonts w:ascii="Arial" w:hAnsi="Arial" w:cs="Arial" w:hint="eastAsia"/>
          <w:b/>
          <w:bCs/>
          <w:sz w:val="24"/>
        </w:rPr>
        <w:t>2</w:t>
      </w:r>
      <w:r w:rsidR="00FE0A81">
        <w:rPr>
          <w:rFonts w:ascii="Arial" w:hAnsi="Arial" w:cs="Arial"/>
          <w:b/>
          <w:bCs/>
          <w:sz w:val="24"/>
        </w:rPr>
        <w:t>.</w:t>
      </w:r>
      <w:r w:rsidR="00FE0A81">
        <w:rPr>
          <w:rFonts w:ascii="Arial" w:hAnsi="Arial" w:cs="Arial" w:hint="eastAsia"/>
          <w:b/>
          <w:bCs/>
          <w:sz w:val="24"/>
        </w:rPr>
        <w:t xml:space="preserve"> </w:t>
      </w:r>
      <w:r w:rsidR="00FE0A81">
        <w:rPr>
          <w:rFonts w:ascii="Arial" w:hAnsi="Arial" w:cs="Arial"/>
          <w:b/>
          <w:bCs/>
          <w:sz w:val="24"/>
        </w:rPr>
        <w:t xml:space="preserve">The </w:t>
      </w:r>
      <w:bookmarkStart w:id="7" w:name="OLE_LINK1"/>
      <w:r w:rsidR="00FE0A81">
        <w:rPr>
          <w:rFonts w:ascii="Arial" w:hAnsi="Arial" w:cs="Arial" w:hint="eastAsia"/>
          <w:b/>
          <w:bCs/>
          <w:sz w:val="24"/>
        </w:rPr>
        <w:t>age-standardized</w:t>
      </w:r>
      <w:r w:rsidR="00FE0A81">
        <w:rPr>
          <w:rFonts w:ascii="Arial" w:hAnsi="Arial" w:cs="Arial"/>
          <w:b/>
          <w:bCs/>
          <w:sz w:val="24"/>
        </w:rPr>
        <w:t xml:space="preserve"> mortality rate in 201</w:t>
      </w:r>
      <w:bookmarkEnd w:id="7"/>
      <w:r w:rsidR="00FE0A81">
        <w:rPr>
          <w:rFonts w:ascii="Arial" w:hAnsi="Arial" w:cs="Arial"/>
          <w:b/>
          <w:bCs/>
          <w:sz w:val="24"/>
        </w:rPr>
        <w:t xml:space="preserve">9 and </w:t>
      </w:r>
      <w:bookmarkStart w:id="8" w:name="OLE_LINK2"/>
      <w:r w:rsidR="00FE0A81">
        <w:rPr>
          <w:rFonts w:ascii="Arial" w:hAnsi="Arial" w:cs="Arial"/>
          <w:b/>
          <w:bCs/>
          <w:sz w:val="24"/>
        </w:rPr>
        <w:t xml:space="preserve">percentage changes of </w:t>
      </w:r>
      <w:r w:rsidR="00FE0A81">
        <w:rPr>
          <w:rFonts w:ascii="Arial" w:hAnsi="Arial" w:cs="Arial" w:hint="eastAsia"/>
          <w:b/>
          <w:bCs/>
          <w:sz w:val="24"/>
        </w:rPr>
        <w:t>ASR ,</w:t>
      </w:r>
      <w:r w:rsidR="00FE0A81">
        <w:rPr>
          <w:rFonts w:ascii="Arial" w:hAnsi="Arial" w:cs="Arial"/>
          <w:b/>
          <w:bCs/>
          <w:sz w:val="24"/>
        </w:rPr>
        <w:t>1990-2019</w:t>
      </w:r>
      <w:bookmarkEnd w:id="5"/>
      <w:bookmarkEnd w:id="6"/>
    </w:p>
    <w:bookmarkEnd w:id="8"/>
    <w:p w:rsidR="00DD7CA7" w:rsidRDefault="00FE0A81">
      <w:pPr>
        <w:spacing w:line="240" w:lineRule="atLeas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(A)</w:t>
      </w:r>
      <w:r>
        <w:rPr>
          <w:rFonts w:ascii="Times New Roman" w:hAnsi="Times New Roman" w:cs="Times New Roman"/>
          <w:sz w:val="24"/>
        </w:rPr>
        <w:t xml:space="preserve">The world map showed the </w:t>
      </w:r>
      <w:bookmarkStart w:id="9" w:name="OLE_LINK3"/>
      <w:r>
        <w:rPr>
          <w:rFonts w:ascii="Times New Roman" w:hAnsi="Times New Roman" w:cs="Times New Roman"/>
          <w:sz w:val="24"/>
        </w:rPr>
        <w:t>age-standardized mortality rate</w:t>
      </w:r>
      <w:bookmarkEnd w:id="9"/>
      <w:r>
        <w:rPr>
          <w:rFonts w:ascii="Times New Roman" w:hAnsi="Times New Roman" w:cs="Times New Roman"/>
          <w:sz w:val="24"/>
        </w:rPr>
        <w:t xml:space="preserve"> in 201</w:t>
      </w:r>
      <w:r>
        <w:rPr>
          <w:rFonts w:ascii="Times New Roman" w:hAnsi="Times New Roman" w:cs="Times New Roman" w:hint="eastAsia"/>
          <w:sz w:val="24"/>
        </w:rPr>
        <w:t>9</w:t>
      </w:r>
      <w:r>
        <w:rPr>
          <w:rFonts w:ascii="Times New Roman" w:hAnsi="Times New Roman" w:cs="Times New Roman"/>
          <w:sz w:val="24"/>
        </w:rPr>
        <w:t xml:space="preserve"> in different countries across the </w:t>
      </w:r>
      <w:proofErr w:type="gramStart"/>
      <w:r>
        <w:rPr>
          <w:rFonts w:ascii="Times New Roman" w:hAnsi="Times New Roman" w:cs="Times New Roman"/>
          <w:sz w:val="24"/>
        </w:rPr>
        <w:t>globe</w:t>
      </w:r>
      <w:r>
        <w:rPr>
          <w:rFonts w:ascii="Times New Roman" w:hAnsi="Times New Roman" w:cs="Times New Roman" w:hint="eastAsia"/>
          <w:sz w:val="24"/>
        </w:rPr>
        <w:t>.(</w:t>
      </w:r>
      <w:proofErr w:type="gramEnd"/>
      <w:r>
        <w:rPr>
          <w:rFonts w:ascii="Times New Roman" w:hAnsi="Times New Roman" w:cs="Times New Roman" w:hint="eastAsia"/>
          <w:sz w:val="24"/>
        </w:rPr>
        <w:t>B)</w:t>
      </w:r>
      <w:r>
        <w:rPr>
          <w:rFonts w:ascii="Times New Roman" w:hAnsi="Times New Roman" w:cs="Times New Roman"/>
          <w:sz w:val="24"/>
        </w:rPr>
        <w:t xml:space="preserve">The world map depicted the </w:t>
      </w:r>
      <w:r>
        <w:rPr>
          <w:rFonts w:ascii="Times New Roman" w:hAnsi="Times New Roman" w:cs="Times New Roman" w:hint="eastAsia"/>
          <w:sz w:val="24"/>
        </w:rPr>
        <w:t>percentage changes of ASR during 1990-2019</w:t>
      </w:r>
      <w:r>
        <w:rPr>
          <w:rFonts w:ascii="Times New Roman" w:hAnsi="Times New Roman" w:cs="Times New Roman"/>
          <w:sz w:val="24"/>
        </w:rPr>
        <w:t xml:space="preserve"> across the </w:t>
      </w:r>
      <w:proofErr w:type="spellStart"/>
      <w:r>
        <w:rPr>
          <w:rFonts w:ascii="Times New Roman" w:hAnsi="Times New Roman" w:cs="Times New Roman"/>
          <w:sz w:val="24"/>
        </w:rPr>
        <w:t>globe</w:t>
      </w:r>
      <w:r>
        <w:rPr>
          <w:rFonts w:ascii="Times New Roman" w:hAnsi="Times New Roman" w:cs="Times New Roman" w:hint="eastAsia"/>
          <w:sz w:val="24"/>
        </w:rPr>
        <w:t>.IHD</w:t>
      </w:r>
      <w:proofErr w:type="spellEnd"/>
      <w:r>
        <w:rPr>
          <w:rFonts w:ascii="Times New Roman" w:hAnsi="Times New Roman" w:cs="Times New Roman" w:hint="eastAsia"/>
          <w:sz w:val="24"/>
        </w:rPr>
        <w:t xml:space="preserve"> = Ischemic heart </w:t>
      </w:r>
      <w:proofErr w:type="spellStart"/>
      <w:r>
        <w:rPr>
          <w:rFonts w:ascii="Times New Roman" w:hAnsi="Times New Roman" w:cs="Times New Roman" w:hint="eastAsia"/>
          <w:sz w:val="24"/>
        </w:rPr>
        <w:t>disease;ASR</w:t>
      </w:r>
      <w:proofErr w:type="spellEnd"/>
      <w:r>
        <w:rPr>
          <w:rFonts w:ascii="Times New Roman" w:hAnsi="Times New Roman" w:cs="Times New Roman" w:hint="eastAsia"/>
          <w:sz w:val="24"/>
        </w:rPr>
        <w:t xml:space="preserve"> = </w:t>
      </w:r>
      <w:r>
        <w:rPr>
          <w:rFonts w:ascii="Times New Roman" w:hAnsi="Times New Roman" w:cs="Times New Roman"/>
          <w:sz w:val="24"/>
        </w:rPr>
        <w:t>age-standardized mortality rate</w:t>
      </w:r>
      <w:r>
        <w:rPr>
          <w:rFonts w:ascii="Times New Roman" w:hAnsi="Times New Roman" w:cs="Times New Roman" w:hint="eastAsia"/>
          <w:sz w:val="24"/>
        </w:rPr>
        <w:t>.</w:t>
      </w:r>
    </w:p>
    <w:p w:rsidR="00DD7CA7" w:rsidRDefault="00DD7CA7">
      <w:pPr>
        <w:jc w:val="left"/>
      </w:pPr>
    </w:p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>
      <w:pPr>
        <w:jc w:val="left"/>
      </w:pPr>
    </w:p>
    <w:p w:rsidR="00DD7CA7" w:rsidRDefault="00DD7CA7">
      <w:pPr>
        <w:jc w:val="left"/>
      </w:pPr>
    </w:p>
    <w:p w:rsidR="00DD7CA7" w:rsidRDefault="00DD7CA7">
      <w:pPr>
        <w:jc w:val="left"/>
      </w:pPr>
    </w:p>
    <w:p w:rsidR="00DD7CA7" w:rsidRDefault="00DD7CA7">
      <w:pPr>
        <w:jc w:val="left"/>
      </w:pPr>
    </w:p>
    <w:p w:rsidR="00DD7CA7" w:rsidRDefault="00FE0A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lastRenderedPageBreak/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-26670</wp:posOffset>
            </wp:positionV>
            <wp:extent cx="6638290" cy="3499485"/>
            <wp:effectExtent l="0" t="0" r="6350" b="5715"/>
            <wp:wrapThrough wrapText="bothSides">
              <wp:wrapPolygon edited="0">
                <wp:start x="0" y="0"/>
                <wp:lineTo x="0" y="21541"/>
                <wp:lineTo x="21571" y="21541"/>
                <wp:lineTo x="21571" y="0"/>
                <wp:lineTo x="0" y="0"/>
              </wp:wrapPolygon>
            </wp:wrapThrough>
            <wp:docPr id="2" name="图片 2" descr="Fig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7CA7" w:rsidRDefault="006B4943">
      <w:pPr>
        <w:outlineLvl w:val="1"/>
        <w:rPr>
          <w:rFonts w:ascii="Arial" w:hAnsi="Arial" w:cs="Arial"/>
          <w:b/>
          <w:bCs/>
          <w:sz w:val="24"/>
        </w:rPr>
      </w:pPr>
      <w:bookmarkStart w:id="10" w:name="_Toc22456"/>
      <w:r>
        <w:rPr>
          <w:rFonts w:ascii="Arial" w:hAnsi="Arial" w:cs="Arial"/>
          <w:b/>
          <w:bCs/>
          <w:sz w:val="24"/>
        </w:rPr>
        <w:t xml:space="preserve">Supplementary Fig. </w:t>
      </w:r>
      <w:r w:rsidR="00FE0A81">
        <w:rPr>
          <w:rFonts w:ascii="Arial" w:hAnsi="Arial" w:cs="Arial" w:hint="eastAsia"/>
          <w:b/>
          <w:bCs/>
          <w:sz w:val="24"/>
        </w:rPr>
        <w:t>3</w:t>
      </w:r>
      <w:r w:rsidR="00FE0A81">
        <w:rPr>
          <w:rFonts w:ascii="Arial" w:hAnsi="Arial" w:cs="Arial"/>
          <w:b/>
          <w:bCs/>
          <w:sz w:val="24"/>
        </w:rPr>
        <w:t>.</w:t>
      </w:r>
      <w:r w:rsidR="00FE0A81">
        <w:rPr>
          <w:rFonts w:ascii="Arial" w:hAnsi="Arial" w:cs="Arial" w:hint="eastAsia"/>
          <w:b/>
          <w:bCs/>
          <w:sz w:val="24"/>
        </w:rPr>
        <w:t xml:space="preserve"> </w:t>
      </w:r>
      <w:r w:rsidR="00FE0A81">
        <w:rPr>
          <w:rFonts w:ascii="Arial" w:hAnsi="Arial" w:cs="Arial"/>
          <w:b/>
          <w:bCs/>
          <w:sz w:val="24"/>
        </w:rPr>
        <w:t>ASR and ASR changes in different SDI countries</w:t>
      </w:r>
      <w:bookmarkEnd w:id="10"/>
    </w:p>
    <w:p w:rsidR="00DD7CA7" w:rsidRDefault="00FE0A81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(A)T</w:t>
      </w:r>
      <w:r>
        <w:rPr>
          <w:rFonts w:ascii="Times New Roman" w:hAnsi="Times New Roman" w:cs="Times New Roman"/>
          <w:sz w:val="24"/>
        </w:rPr>
        <w:t xml:space="preserve">he relationship between the value of </w:t>
      </w:r>
      <w:r>
        <w:rPr>
          <w:rFonts w:ascii="Times New Roman" w:hAnsi="Times New Roman" w:cs="Times New Roman" w:hint="eastAsia"/>
          <w:sz w:val="24"/>
        </w:rPr>
        <w:t>SDI</w:t>
      </w:r>
      <w:r>
        <w:rPr>
          <w:rFonts w:ascii="Times New Roman" w:hAnsi="Times New Roman" w:cs="Times New Roman"/>
          <w:sz w:val="24"/>
        </w:rPr>
        <w:t xml:space="preserve"> and the 30-year percent change in </w:t>
      </w:r>
      <w:r>
        <w:rPr>
          <w:rFonts w:ascii="Times New Roman" w:hAnsi="Times New Roman" w:cs="Times New Roman" w:hint="eastAsia"/>
          <w:sz w:val="24"/>
        </w:rPr>
        <w:t>ASR</w:t>
      </w:r>
      <w:r>
        <w:rPr>
          <w:rFonts w:ascii="Times New Roman" w:hAnsi="Times New Roman" w:cs="Times New Roman"/>
          <w:sz w:val="24"/>
        </w:rPr>
        <w:t xml:space="preserve"> in </w:t>
      </w:r>
      <w:r>
        <w:rPr>
          <w:rFonts w:ascii="Times New Roman" w:hAnsi="Times New Roman" w:cs="Times New Roman" w:hint="eastAsia"/>
          <w:sz w:val="24"/>
        </w:rPr>
        <w:t>both male and female populations globally</w:t>
      </w:r>
      <w:r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 w:hint="eastAsia"/>
          <w:sz w:val="24"/>
        </w:rPr>
        <w:t xml:space="preserve"> (B)T</w:t>
      </w:r>
      <w:r>
        <w:rPr>
          <w:rFonts w:ascii="Times New Roman" w:hAnsi="Times New Roman" w:cs="Times New Roman"/>
          <w:sz w:val="24"/>
        </w:rPr>
        <w:t xml:space="preserve">he relationship between the value of </w:t>
      </w:r>
      <w:r>
        <w:rPr>
          <w:rFonts w:ascii="Times New Roman" w:hAnsi="Times New Roman" w:cs="Times New Roman" w:hint="eastAsia"/>
          <w:sz w:val="24"/>
        </w:rPr>
        <w:t xml:space="preserve">SDI </w:t>
      </w:r>
      <w:r>
        <w:rPr>
          <w:rFonts w:ascii="Times New Roman" w:hAnsi="Times New Roman" w:cs="Times New Roman"/>
          <w:sz w:val="24"/>
        </w:rPr>
        <w:t xml:space="preserve">and </w:t>
      </w:r>
      <w:r>
        <w:rPr>
          <w:rFonts w:ascii="Times New Roman" w:hAnsi="Times New Roman" w:cs="Times New Roman" w:hint="eastAsia"/>
          <w:sz w:val="24"/>
        </w:rPr>
        <w:t>ASR</w:t>
      </w:r>
      <w:r>
        <w:rPr>
          <w:rFonts w:ascii="Times New Roman" w:hAnsi="Times New Roman" w:cs="Times New Roman"/>
          <w:sz w:val="24"/>
        </w:rPr>
        <w:t xml:space="preserve"> in 2019.</w:t>
      </w:r>
      <w:r>
        <w:rPr>
          <w:rFonts w:ascii="Times New Roman" w:hAnsi="Times New Roman" w:cs="Times New Roman" w:hint="eastAsia"/>
          <w:sz w:val="24"/>
        </w:rPr>
        <w:t xml:space="preserve"> SDI = </w:t>
      </w:r>
      <w:r>
        <w:rPr>
          <w:rFonts w:ascii="Times New Roman" w:hAnsi="Times New Roman" w:cs="Times New Roman"/>
          <w:sz w:val="24"/>
        </w:rPr>
        <w:t>S</w:t>
      </w:r>
      <w:r>
        <w:rPr>
          <w:rFonts w:ascii="Times New Roman" w:hAnsi="Times New Roman" w:cs="Times New Roman" w:hint="eastAsia"/>
          <w:sz w:val="24"/>
        </w:rPr>
        <w:t>oci</w:t>
      </w:r>
      <w:r>
        <w:rPr>
          <w:rFonts w:ascii="Times New Roman" w:hAnsi="Times New Roman" w:cs="Times New Roman"/>
          <w:sz w:val="24"/>
        </w:rPr>
        <w:t>al-demographic index</w:t>
      </w:r>
      <w:r>
        <w:rPr>
          <w:rFonts w:ascii="Times New Roman" w:hAnsi="Times New Roman" w:cs="Times New Roman" w:hint="eastAsia"/>
          <w:sz w:val="24"/>
        </w:rPr>
        <w:t>; ASR =</w:t>
      </w:r>
      <w:r>
        <w:rPr>
          <w:rFonts w:ascii="Times New Roman" w:hAnsi="Times New Roman" w:cs="Times New Roman"/>
          <w:sz w:val="24"/>
        </w:rPr>
        <w:t xml:space="preserve"> age-standardized </w:t>
      </w:r>
      <w:r>
        <w:rPr>
          <w:rFonts w:ascii="Times New Roman" w:hAnsi="Times New Roman" w:cs="Times New Roman" w:hint="eastAsia"/>
          <w:sz w:val="24"/>
        </w:rPr>
        <w:t xml:space="preserve">death </w:t>
      </w:r>
      <w:r>
        <w:rPr>
          <w:rFonts w:ascii="Times New Roman" w:hAnsi="Times New Roman" w:cs="Times New Roman"/>
          <w:sz w:val="24"/>
        </w:rPr>
        <w:t>rate</w:t>
      </w:r>
      <w:r>
        <w:rPr>
          <w:rFonts w:ascii="Times New Roman" w:hAnsi="Times New Roman" w:cs="Times New Roman" w:hint="eastAsia"/>
          <w:sz w:val="24"/>
        </w:rPr>
        <w:t xml:space="preserve">. The </w:t>
      </w:r>
      <w:r>
        <w:rPr>
          <w:rFonts w:ascii="Times New Roman" w:hAnsi="Times New Roman" w:cs="Times New Roman"/>
          <w:sz w:val="24"/>
        </w:rPr>
        <w:t>X-axis represents the S</w:t>
      </w:r>
      <w:r>
        <w:rPr>
          <w:rFonts w:ascii="Times New Roman" w:hAnsi="Times New Roman" w:cs="Times New Roman" w:hint="eastAsia"/>
          <w:sz w:val="24"/>
        </w:rPr>
        <w:t>oci</w:t>
      </w:r>
      <w:r>
        <w:rPr>
          <w:rFonts w:ascii="Times New Roman" w:hAnsi="Times New Roman" w:cs="Times New Roman"/>
          <w:sz w:val="24"/>
        </w:rPr>
        <w:t>al-demographic index, and the y-axis represents the percent change in the age-standardized rate. Every dot stands for a particular country.</w:t>
      </w:r>
    </w:p>
    <w:p w:rsidR="00DD7CA7" w:rsidRDefault="00DD7CA7">
      <w:pPr>
        <w:jc w:val="left"/>
      </w:pPr>
    </w:p>
    <w:p w:rsidR="00DD7CA7" w:rsidRDefault="00FE0A81">
      <w:r>
        <w:rPr>
          <w:rFonts w:hint="eastAsia"/>
          <w:noProof/>
        </w:rPr>
        <w:lastRenderedPageBreak/>
        <w:drawing>
          <wp:inline distT="0" distB="0" distL="114300" distR="114300">
            <wp:extent cx="5474335" cy="8759190"/>
            <wp:effectExtent l="0" t="0" r="12065" b="3810"/>
            <wp:docPr id="7" name="图片 7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igure S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875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CA7" w:rsidRDefault="006B4943">
      <w:pPr>
        <w:outlineLvl w:val="1"/>
        <w:rPr>
          <w:rFonts w:ascii="Arial" w:hAnsi="Arial" w:cs="Arial"/>
          <w:b/>
          <w:bCs/>
          <w:sz w:val="24"/>
        </w:rPr>
      </w:pPr>
      <w:bookmarkStart w:id="11" w:name="_Toc8349"/>
      <w:bookmarkStart w:id="12" w:name="_Toc14164"/>
      <w:r>
        <w:rPr>
          <w:rFonts w:ascii="Arial" w:hAnsi="Arial" w:cs="Arial"/>
          <w:b/>
          <w:bCs/>
          <w:sz w:val="24"/>
        </w:rPr>
        <w:lastRenderedPageBreak/>
        <w:t xml:space="preserve">Supplementary Fig. </w:t>
      </w:r>
      <w:r w:rsidR="00FE0A81">
        <w:rPr>
          <w:rFonts w:ascii="Arial" w:hAnsi="Arial" w:cs="Arial" w:hint="eastAsia"/>
          <w:b/>
          <w:bCs/>
          <w:sz w:val="24"/>
        </w:rPr>
        <w:t>4</w:t>
      </w:r>
      <w:r w:rsidR="00FE0A81">
        <w:rPr>
          <w:rFonts w:ascii="Arial" w:hAnsi="Arial" w:cs="Arial"/>
          <w:b/>
          <w:bCs/>
          <w:sz w:val="24"/>
        </w:rPr>
        <w:t>.</w:t>
      </w:r>
      <w:r w:rsidR="00FE0A81">
        <w:rPr>
          <w:rFonts w:ascii="Arial" w:hAnsi="Arial" w:cs="Arial" w:hint="eastAsia"/>
          <w:b/>
          <w:bCs/>
          <w:sz w:val="24"/>
        </w:rPr>
        <w:t xml:space="preserve"> </w:t>
      </w:r>
      <w:r w:rsidR="00FE0A81">
        <w:rPr>
          <w:rFonts w:ascii="Arial" w:hAnsi="Arial" w:cs="Arial"/>
          <w:b/>
          <w:bCs/>
          <w:sz w:val="24"/>
        </w:rPr>
        <w:t>Trends in the age distribution of death owing to IHD across countries and regions with different</w:t>
      </w:r>
      <w:r w:rsidR="00FE0A81">
        <w:rPr>
          <w:rFonts w:ascii="Arial" w:hAnsi="Arial" w:cs="Arial" w:hint="eastAsia"/>
          <w:b/>
          <w:bCs/>
          <w:sz w:val="24"/>
        </w:rPr>
        <w:t xml:space="preserve"> </w:t>
      </w:r>
      <w:r w:rsidR="00FE0A81">
        <w:rPr>
          <w:rFonts w:ascii="Arial" w:hAnsi="Arial" w:cs="Arial"/>
          <w:b/>
          <w:bCs/>
          <w:sz w:val="24"/>
        </w:rPr>
        <w:t>SDI for the entire population and for male and female populations, 1990-2019.IHD = Ischemic heart disease; SDI=Socio-demographic Index.</w:t>
      </w:r>
      <w:bookmarkEnd w:id="11"/>
      <w:bookmarkEnd w:id="12"/>
    </w:p>
    <w:p w:rsidR="00DD7CA7" w:rsidRDefault="00DD7CA7">
      <w:pPr>
        <w:rPr>
          <w:rFonts w:ascii="Times New Roman" w:hAnsi="Times New Roman" w:cs="Times New Roman"/>
          <w:sz w:val="24"/>
        </w:rPr>
      </w:pPr>
    </w:p>
    <w:p w:rsidR="00DD7CA7" w:rsidRDefault="00DD7CA7"/>
    <w:p w:rsidR="00DD7CA7" w:rsidRDefault="00FE0A81">
      <w:bookmarkStart w:id="13" w:name="OLE_LINK5"/>
      <w:r>
        <w:rPr>
          <w:rFonts w:hint="eastAsia"/>
          <w:noProof/>
        </w:rPr>
        <w:lastRenderedPageBreak/>
        <w:drawing>
          <wp:inline distT="0" distB="0" distL="114300" distR="114300">
            <wp:extent cx="4579620" cy="8851900"/>
            <wp:effectExtent l="0" t="0" r="7620" b="2540"/>
            <wp:docPr id="8" name="图片 8" descr="hi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igh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885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3"/>
    <w:p w:rsidR="00DD7CA7" w:rsidRDefault="00FE0A81"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12065</wp:posOffset>
            </wp:positionV>
            <wp:extent cx="4532630" cy="8843645"/>
            <wp:effectExtent l="0" t="0" r="8890" b="10795"/>
            <wp:wrapTopAndBottom/>
            <wp:docPr id="13" name="图片 13" descr="high-middle S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igh-middle SDI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32630" cy="8843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7CA7" w:rsidRDefault="00FE0A81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4544060" cy="8862060"/>
            <wp:effectExtent l="0" t="0" r="12700" b="7620"/>
            <wp:wrapTopAndBottom/>
            <wp:docPr id="14" name="图片 14" descr="middle S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middle SDI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886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7CA7" w:rsidRDefault="00FE0A81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12065</wp:posOffset>
            </wp:positionV>
            <wp:extent cx="4703445" cy="8853170"/>
            <wp:effectExtent l="0" t="0" r="5715" b="1270"/>
            <wp:wrapTopAndBottom/>
            <wp:docPr id="15" name="图片 15" descr="low middle S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low middle SDI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03445" cy="885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7CA7" w:rsidRDefault="00FE0A81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4536440" cy="8862695"/>
            <wp:effectExtent l="0" t="0" r="5080" b="6985"/>
            <wp:wrapTopAndBottom/>
            <wp:docPr id="16" name="图片 16" descr="low S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low SDI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36440" cy="8862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7CA7" w:rsidRDefault="006B4943">
      <w:pPr>
        <w:outlineLvl w:val="1"/>
        <w:rPr>
          <w:rFonts w:ascii="Arial" w:hAnsi="Arial" w:cs="Arial"/>
          <w:b/>
          <w:bCs/>
          <w:sz w:val="24"/>
          <w:lang w:val="en-GB"/>
        </w:rPr>
      </w:pPr>
      <w:bookmarkStart w:id="14" w:name="_Toc8544"/>
      <w:r>
        <w:rPr>
          <w:rFonts w:ascii="Arial" w:hAnsi="Arial" w:cs="Arial"/>
          <w:b/>
          <w:bCs/>
          <w:sz w:val="24"/>
          <w:szCs w:val="32"/>
        </w:rPr>
        <w:lastRenderedPageBreak/>
        <w:t xml:space="preserve">Supplementary Fig. </w:t>
      </w:r>
      <w:r w:rsidR="00FE0A81">
        <w:rPr>
          <w:rFonts w:ascii="Arial" w:hAnsi="Arial" w:cs="Arial" w:hint="eastAsia"/>
          <w:b/>
          <w:bCs/>
          <w:sz w:val="24"/>
          <w:szCs w:val="32"/>
        </w:rPr>
        <w:t>5</w:t>
      </w:r>
      <w:r w:rsidR="00FE0A81">
        <w:rPr>
          <w:rFonts w:ascii="Arial" w:hAnsi="Arial" w:cs="Arial"/>
          <w:b/>
          <w:bCs/>
          <w:sz w:val="24"/>
          <w:szCs w:val="32"/>
        </w:rPr>
        <w:t>.</w:t>
      </w:r>
      <w:r w:rsidR="00FE0A81">
        <w:rPr>
          <w:rFonts w:ascii="Arial" w:hAnsi="Arial" w:cs="Arial" w:hint="eastAsia"/>
          <w:b/>
          <w:bCs/>
          <w:sz w:val="24"/>
          <w:szCs w:val="32"/>
        </w:rPr>
        <w:t xml:space="preserve"> </w:t>
      </w:r>
      <w:r w:rsidR="00FE0A81">
        <w:rPr>
          <w:rFonts w:ascii="Arial" w:hAnsi="Arial" w:cs="Arial"/>
          <w:b/>
          <w:bCs/>
          <w:sz w:val="24"/>
          <w:szCs w:val="32"/>
          <w:lang w:val="en-GB"/>
        </w:rPr>
        <w:t xml:space="preserve">Major risk factors for age-standardized death of </w:t>
      </w:r>
      <w:r w:rsidR="00FE0A81">
        <w:rPr>
          <w:rFonts w:ascii="Arial" w:hAnsi="Arial" w:cs="Arial"/>
          <w:b/>
          <w:bCs/>
          <w:sz w:val="24"/>
          <w:szCs w:val="32"/>
        </w:rPr>
        <w:t>IHD</w:t>
      </w:r>
      <w:r w:rsidR="00FE0A81">
        <w:rPr>
          <w:rFonts w:ascii="Arial" w:hAnsi="Arial" w:cs="Arial"/>
          <w:b/>
          <w:bCs/>
          <w:sz w:val="24"/>
          <w:szCs w:val="32"/>
          <w:lang w:val="en-GB"/>
        </w:rPr>
        <w:t xml:space="preserve"> </w:t>
      </w:r>
      <w:r w:rsidR="00FE0A81">
        <w:rPr>
          <w:rFonts w:ascii="Arial" w:hAnsi="Arial" w:cs="Arial" w:hint="eastAsia"/>
          <w:b/>
          <w:bCs/>
          <w:sz w:val="24"/>
          <w:szCs w:val="32"/>
        </w:rPr>
        <w:t>across 5 SDI</w:t>
      </w:r>
      <w:r w:rsidR="00FE0A81">
        <w:rPr>
          <w:rFonts w:ascii="Arial" w:hAnsi="Arial" w:cs="Arial"/>
          <w:b/>
          <w:bCs/>
          <w:sz w:val="24"/>
        </w:rPr>
        <w:t xml:space="preserve"> regions</w:t>
      </w:r>
      <w:r w:rsidR="00FE0A81">
        <w:rPr>
          <w:rFonts w:ascii="Arial" w:hAnsi="Arial" w:cs="Arial"/>
          <w:b/>
          <w:bCs/>
          <w:sz w:val="24"/>
          <w:lang w:val="en-GB"/>
        </w:rPr>
        <w:t>, 1990–2019.</w:t>
      </w:r>
      <w:bookmarkEnd w:id="14"/>
      <w:r w:rsidR="00FE0A81">
        <w:rPr>
          <w:rFonts w:ascii="Arial" w:hAnsi="Arial" w:cs="Arial"/>
          <w:b/>
          <w:bCs/>
          <w:sz w:val="24"/>
          <w:lang w:val="en-GB"/>
        </w:rPr>
        <w:t xml:space="preserve"> </w:t>
      </w:r>
    </w:p>
    <w:p w:rsidR="00DD7CA7" w:rsidRDefault="00FE0A81">
      <w:pPr>
        <w:rPr>
          <w:b/>
          <w:bCs/>
          <w:sz w:val="24"/>
        </w:rPr>
      </w:pPr>
      <w:r>
        <w:rPr>
          <w:rFonts w:ascii="Times New Roman" w:hAnsi="Times New Roman" w:cs="Times New Roman"/>
          <w:sz w:val="24"/>
        </w:rPr>
        <w:t xml:space="preserve">(A)Age-standardized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high SDI countries </w:t>
      </w:r>
      <w:r>
        <w:rPr>
          <w:rFonts w:ascii="Times New Roman" w:hAnsi="Times New Roman" w:cs="Times New Roman"/>
          <w:sz w:val="24"/>
        </w:rPr>
        <w:t>in 1990.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(B)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 xml:space="preserve">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high SDI countries </w:t>
      </w:r>
      <w:r>
        <w:rPr>
          <w:rFonts w:ascii="Times New Roman" w:hAnsi="Times New Roman" w:cs="Times New Roman"/>
          <w:sz w:val="24"/>
        </w:rPr>
        <w:t>in 2019.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C</w:t>
      </w:r>
      <w:r>
        <w:rPr>
          <w:rFonts w:ascii="Times New Roman" w:hAnsi="Times New Roman" w:cs="Times New Roman"/>
          <w:sz w:val="24"/>
        </w:rPr>
        <w:t xml:space="preserve">)Age-standardized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high-middle SDI countries </w:t>
      </w:r>
      <w:r>
        <w:rPr>
          <w:rFonts w:ascii="Times New Roman" w:hAnsi="Times New Roman" w:cs="Times New Roman"/>
          <w:sz w:val="24"/>
        </w:rPr>
        <w:t>in 1990.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D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 xml:space="preserve">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high-middle SDI countries </w:t>
      </w:r>
      <w:r>
        <w:rPr>
          <w:rFonts w:ascii="Times New Roman" w:hAnsi="Times New Roman" w:cs="Times New Roman"/>
          <w:sz w:val="24"/>
        </w:rPr>
        <w:t>in 2019.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E</w:t>
      </w:r>
      <w:r>
        <w:rPr>
          <w:rFonts w:ascii="Times New Roman" w:hAnsi="Times New Roman" w:cs="Times New Roman"/>
          <w:sz w:val="24"/>
        </w:rPr>
        <w:t xml:space="preserve">)Age-standardized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middle SDI countries </w:t>
      </w:r>
      <w:r>
        <w:rPr>
          <w:rFonts w:ascii="Times New Roman" w:hAnsi="Times New Roman" w:cs="Times New Roman"/>
          <w:sz w:val="24"/>
        </w:rPr>
        <w:t>in 1990.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F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 xml:space="preserve">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middle SDI countries </w:t>
      </w:r>
      <w:r>
        <w:rPr>
          <w:rFonts w:ascii="Times New Roman" w:hAnsi="Times New Roman" w:cs="Times New Roman"/>
          <w:sz w:val="24"/>
        </w:rPr>
        <w:t>in 2019 Every factor represents a category of risk factor.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G</w:t>
      </w:r>
      <w:r>
        <w:rPr>
          <w:rFonts w:ascii="Times New Roman" w:hAnsi="Times New Roman" w:cs="Times New Roman"/>
          <w:sz w:val="24"/>
        </w:rPr>
        <w:t xml:space="preserve">)Age-standardized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low-middle SDI countries </w:t>
      </w:r>
      <w:r>
        <w:rPr>
          <w:rFonts w:ascii="Times New Roman" w:hAnsi="Times New Roman" w:cs="Times New Roman"/>
          <w:sz w:val="24"/>
        </w:rPr>
        <w:t>in 1990.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H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 xml:space="preserve">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low-middle SDI countries </w:t>
      </w:r>
      <w:r>
        <w:rPr>
          <w:rFonts w:ascii="Times New Roman" w:hAnsi="Times New Roman" w:cs="Times New Roman"/>
          <w:sz w:val="24"/>
        </w:rPr>
        <w:t>in 2019 Every factor represents a category of risk factor.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I</w:t>
      </w:r>
      <w:r>
        <w:rPr>
          <w:rFonts w:ascii="Times New Roman" w:hAnsi="Times New Roman" w:cs="Times New Roman"/>
          <w:sz w:val="24"/>
        </w:rPr>
        <w:t xml:space="preserve">)Age-standardized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low SDI countries </w:t>
      </w:r>
      <w:r>
        <w:rPr>
          <w:rFonts w:ascii="Times New Roman" w:hAnsi="Times New Roman" w:cs="Times New Roman"/>
          <w:sz w:val="24"/>
        </w:rPr>
        <w:t>in 1990.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J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 xml:space="preserve">ge-standardized mortalities by different risk factors </w:t>
      </w:r>
      <w:r>
        <w:rPr>
          <w:rFonts w:ascii="Times New Roman" w:hAnsi="Times New Roman" w:cs="Times New Roman" w:hint="eastAsia"/>
          <w:sz w:val="24"/>
        </w:rPr>
        <w:t xml:space="preserve">in low SDI countries </w:t>
      </w:r>
      <w:r>
        <w:rPr>
          <w:rFonts w:ascii="Times New Roman" w:hAnsi="Times New Roman" w:cs="Times New Roman"/>
          <w:sz w:val="24"/>
        </w:rPr>
        <w:t>in 2019 Every factor represents a category of risk factor.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IHD = Ischemic heart disease; SDI = Socio-demographic Index.</w:t>
      </w:r>
    </w:p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/>
    <w:p w:rsidR="00DD7CA7" w:rsidRDefault="00DD7CA7">
      <w:pPr>
        <w:sectPr w:rsidR="00DD7CA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DD7CA7" w:rsidRDefault="00FE0A81">
      <w:pPr>
        <w:jc w:val="left"/>
        <w:outlineLvl w:val="0"/>
        <w:rPr>
          <w:rFonts w:ascii="Arial" w:hAnsi="Arial" w:cs="Arial"/>
          <w:b/>
          <w:bCs/>
          <w:sz w:val="28"/>
          <w:szCs w:val="36"/>
        </w:rPr>
      </w:pPr>
      <w:bookmarkStart w:id="15" w:name="_Toc2291"/>
      <w:bookmarkStart w:id="16" w:name="_Toc8505"/>
      <w:bookmarkStart w:id="17" w:name="_Toc11369"/>
      <w:r>
        <w:rPr>
          <w:rFonts w:ascii="Arial" w:hAnsi="Arial" w:cs="Arial"/>
          <w:b/>
          <w:bCs/>
          <w:sz w:val="28"/>
          <w:szCs w:val="36"/>
        </w:rPr>
        <w:lastRenderedPageBreak/>
        <w:t>Table of Contents</w:t>
      </w:r>
      <w:bookmarkEnd w:id="15"/>
      <w:bookmarkEnd w:id="16"/>
      <w:bookmarkEnd w:id="17"/>
    </w:p>
    <w:p w:rsidR="00DD7CA7" w:rsidRDefault="006B4943">
      <w:pPr>
        <w:pStyle w:val="TableTitle"/>
        <w:autoSpaceDE w:val="0"/>
        <w:autoSpaceDN w:val="0"/>
        <w:adjustRightInd w:val="0"/>
        <w:outlineLvl w:val="1"/>
        <w:rPr>
          <w:rFonts w:ascii="Times New Roman" w:hAnsi="Times New Roman"/>
          <w:color w:val="000000"/>
          <w:sz w:val="24"/>
        </w:rPr>
      </w:pPr>
      <w:bookmarkStart w:id="18" w:name="_Toc24599"/>
      <w:r>
        <w:rPr>
          <w:b/>
          <w:sz w:val="24"/>
          <w:szCs w:val="22"/>
          <w:lang w:val="en-GB"/>
        </w:rPr>
        <w:t xml:space="preserve">Supplementary Table </w:t>
      </w:r>
      <w:r w:rsidR="00FE0A81">
        <w:rPr>
          <w:b/>
          <w:sz w:val="24"/>
          <w:szCs w:val="22"/>
          <w:lang w:val="en-GB"/>
        </w:rPr>
        <w:t xml:space="preserve">1. Trends in </w:t>
      </w:r>
      <w:r w:rsidR="00FE0A81">
        <w:rPr>
          <w:rFonts w:eastAsia="宋体" w:hint="eastAsia"/>
          <w:b/>
          <w:sz w:val="24"/>
          <w:szCs w:val="22"/>
        </w:rPr>
        <w:t>IHD</w:t>
      </w:r>
      <w:r w:rsidR="00FE0A81">
        <w:rPr>
          <w:b/>
          <w:sz w:val="24"/>
          <w:szCs w:val="22"/>
          <w:lang w:val="en-GB"/>
        </w:rPr>
        <w:t xml:space="preserve"> mortality across Socio-demographic Index quintiles, 1990-2019</w:t>
      </w:r>
      <w:bookmarkEnd w:id="18"/>
    </w:p>
    <w:tbl>
      <w:tblPr>
        <w:tblW w:w="15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4" w:space="0" w:color="auto"/>
          <w:insideV w:val="non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1"/>
        <w:gridCol w:w="1201"/>
        <w:gridCol w:w="1201"/>
        <w:gridCol w:w="1201"/>
        <w:gridCol w:w="1201"/>
        <w:gridCol w:w="1201"/>
        <w:gridCol w:w="1201"/>
        <w:gridCol w:w="1201"/>
        <w:gridCol w:w="1201"/>
        <w:gridCol w:w="1201"/>
        <w:gridCol w:w="1201"/>
        <w:gridCol w:w="1202"/>
        <w:gridCol w:w="1202"/>
      </w:tblGrid>
      <w:tr w:rsidR="00DD7CA7">
        <w:trPr>
          <w:trHeight w:val="500"/>
        </w:trPr>
        <w:tc>
          <w:tcPr>
            <w:tcW w:w="1201" w:type="dxa"/>
            <w:tcBorders>
              <w:top w:val="single" w:sz="4" w:space="0" w:color="auto"/>
              <w:left w:val="nil"/>
              <w:bottom w:val="nil"/>
              <w:right w:val="nil"/>
              <w:tl2br w:val="nil"/>
            </w:tcBorders>
            <w:shd w:val="clear" w:color="auto" w:fill="auto"/>
            <w:noWrap/>
            <w:vAlign w:val="center"/>
          </w:tcPr>
          <w:p w:rsidR="00DD7CA7" w:rsidRDefault="00DD7CA7">
            <w:pPr>
              <w:jc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Global</w:t>
            </w:r>
          </w:p>
        </w:tc>
        <w:tc>
          <w:tcPr>
            <w:tcW w:w="2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High SDI</w:t>
            </w:r>
          </w:p>
        </w:tc>
        <w:tc>
          <w:tcPr>
            <w:tcW w:w="2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High-middle SDI</w:t>
            </w:r>
          </w:p>
        </w:tc>
        <w:tc>
          <w:tcPr>
            <w:tcW w:w="2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Middle SDI</w:t>
            </w:r>
          </w:p>
        </w:tc>
        <w:tc>
          <w:tcPr>
            <w:tcW w:w="2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Low-middle SDI</w:t>
            </w:r>
          </w:p>
        </w:tc>
        <w:tc>
          <w:tcPr>
            <w:tcW w:w="2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Low SDI</w:t>
            </w:r>
          </w:p>
        </w:tc>
      </w:tr>
      <w:tr w:rsidR="00DD7CA7">
        <w:trPr>
          <w:trHeight w:val="471"/>
        </w:trPr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DD7CA7">
            <w:pPr>
              <w:jc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1990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2019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1990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2019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1990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2019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1990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2019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1990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2019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1990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2019</w:t>
            </w:r>
          </w:p>
        </w:tc>
      </w:tr>
      <w:tr w:rsidR="00DD7CA7">
        <w:trPr>
          <w:trHeight w:val="567"/>
        </w:trPr>
        <w:tc>
          <w:tcPr>
            <w:tcW w:w="15615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7E6E6" w:themeFill="background2"/>
            <w:noWrap/>
            <w:vAlign w:val="center"/>
          </w:tcPr>
          <w:p w:rsidR="00DD7CA7" w:rsidRDefault="00FE0A81">
            <w:pPr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Population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Number, n ×1,000,000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 xml:space="preserve">5350 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(5239,5460)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 xml:space="preserve">7737 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(7483,7993)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822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1013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1150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1430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1717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2397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1130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1764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528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1128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 xml:space="preserve">Percentage of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global,%</w:t>
            </w:r>
            <w:proofErr w:type="gramEnd"/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15.4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13.1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21.5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18.5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32.1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39.6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21.1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22.8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9.9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14.6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6"/>
                <w:szCs w:val="16"/>
                <w:lang w:bidi="ar"/>
              </w:rPr>
              <w:t>0</w:t>
            </w:r>
          </w:p>
        </w:tc>
      </w:tr>
      <w:tr w:rsidR="00DD7CA7">
        <w:trPr>
          <w:trHeight w:val="567"/>
        </w:trPr>
        <w:tc>
          <w:tcPr>
            <w:tcW w:w="156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E7E6E6" w:themeFill="background2"/>
            <w:noWrap/>
            <w:vAlign w:val="center"/>
          </w:tcPr>
          <w:p w:rsidR="00DD7CA7" w:rsidRDefault="00FE0A81">
            <w:pPr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Deaths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Number*, n× 1,000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5695.89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(5405.19,5895.4)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9137.79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(8395.68,9743.55)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1688.79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(1572.96,1744.99)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1447.27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(1270.02,1553.84)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1870.95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(1782.68,1923.52)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2658.29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(2411.87,2832.48)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1151.13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(1087.98,1217.99)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2824.55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(2576.47,3047.02)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712.69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(654.08,773.46)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1646.06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(1488.07,1801.77)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269.14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(240.68,301.92)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556.6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3"/>
                <w:szCs w:val="13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(495.17,627.06)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 xml:space="preserve">Percentage of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global,%</w:t>
            </w:r>
            <w:proofErr w:type="gramEnd"/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29.65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15.84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32.85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29.09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20.21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30.91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12.51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18.01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4.73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6.09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Percent change of deaths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1990–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2019,%</w:t>
            </w:r>
            <w:proofErr w:type="gramEnd"/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60.43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(50.23,69.14)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-14.3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(-19.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35,-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9.59)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42.08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(32.95,50.53)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145.37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(122.94,167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.00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130.96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(104.7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,156.95)</w:t>
            </w:r>
          </w:p>
        </w:tc>
        <w:tc>
          <w:tcPr>
            <w:tcW w:w="2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106.81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(78.43,134.17)</w:t>
            </w:r>
          </w:p>
        </w:tc>
      </w:tr>
      <w:tr w:rsidR="00DD7CA7">
        <w:trPr>
          <w:trHeight w:val="567"/>
        </w:trPr>
        <w:tc>
          <w:tcPr>
            <w:tcW w:w="156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E7E6E6" w:themeFill="background2"/>
            <w:noWrap/>
            <w:vAlign w:val="center"/>
          </w:tcPr>
          <w:p w:rsidR="00DD7CA7" w:rsidRDefault="00FE0A81">
            <w:pPr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All-age mortality rate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Rate per 100,000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106.47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(101.03,110.2)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118.1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(108.51,125.93)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205.45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(191.35,212.28)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142.82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(125.32,153.33)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162.63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(154.96,167.2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185.84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(168.61,198.02)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67.05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(63.37,70.95)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117.86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(107.51,127.14)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63.09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(57.9,68.47)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93.32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(84.36,102.14)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50.96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(45.57,57.17)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49.31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(43.87,55.56)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Percent change of rate 1990–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2019,%</w:t>
            </w:r>
            <w:proofErr w:type="gramEnd"/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10.92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(3.88,16.94)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-30.49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(-34.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58,-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26.67)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14.27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(6.92,21.07)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75.77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(59.7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,91.26)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47.91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(31.09,64.55)</w:t>
            </w:r>
          </w:p>
        </w:tc>
        <w:tc>
          <w:tcPr>
            <w:tcW w:w="2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-3.23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(-16.51,9.58)</w:t>
            </w:r>
          </w:p>
        </w:tc>
      </w:tr>
      <w:tr w:rsidR="00DD7CA7">
        <w:trPr>
          <w:trHeight w:val="567"/>
        </w:trPr>
        <w:tc>
          <w:tcPr>
            <w:tcW w:w="156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E7E6E6" w:themeFill="background2"/>
            <w:noWrap/>
            <w:vAlign w:val="center"/>
          </w:tcPr>
          <w:p w:rsidR="00DD7CA7" w:rsidRDefault="00FE0A81">
            <w:pPr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bookmarkStart w:id="19" w:name="OLE_LINK25"/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lastRenderedPageBreak/>
              <w:t>Age-standardized mortality rate</w:t>
            </w:r>
            <w:bookmarkEnd w:id="19"/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Rate per 100,000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170.45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(159.61,176.94)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117.95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(107.83,125.92)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162.39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(150.62,168.15)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67.1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(60.07,71.54)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209.2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(196.25,216.23)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135.41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(122.68,144.44)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143.11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(133.18,152.13)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134.12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(121.51,145.22)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144.21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(132.05,156.58)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136.59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(122.96,149.5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)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139.2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(124,156.79)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127.99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(113.13,143.9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)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Percent change of rate 1990–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2019,%</w:t>
            </w:r>
            <w:proofErr w:type="gramEnd"/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-30.8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(-34.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83,-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27.17)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-58.68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(-60.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3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56.69)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-35.28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bookmarkStart w:id="20" w:name="OLE_LINK22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(-39.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01,-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31.69)</w:t>
            </w:r>
            <w:bookmarkEnd w:id="20"/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-6.28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bookmarkStart w:id="21" w:name="OLE_LINK24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(-14.41,1.84)</w:t>
            </w:r>
            <w:bookmarkEnd w:id="21"/>
          </w:p>
        </w:tc>
        <w:tc>
          <w:tcPr>
            <w:tcW w:w="2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-5.28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(-15.25,5.09)</w:t>
            </w:r>
          </w:p>
        </w:tc>
        <w:tc>
          <w:tcPr>
            <w:tcW w:w="2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-8.05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(-20.59,3.17)</w:t>
            </w:r>
          </w:p>
        </w:tc>
      </w:tr>
      <w:tr w:rsidR="00DD7CA7">
        <w:trPr>
          <w:trHeight w:val="567"/>
        </w:trPr>
        <w:tc>
          <w:tcPr>
            <w:tcW w:w="156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E7E6E6" w:themeFill="background2"/>
            <w:noWrap/>
            <w:vAlign w:val="center"/>
          </w:tcPr>
          <w:p w:rsidR="00DD7CA7" w:rsidRDefault="00FE0A81">
            <w:pPr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18"/>
                <w:szCs w:val="18"/>
                <w:lang w:bidi="ar"/>
              </w:rPr>
              <w:t>APC model estimates</w:t>
            </w:r>
          </w:p>
        </w:tc>
      </w:tr>
      <w:tr w:rsidR="00DD7CA7">
        <w:trPr>
          <w:trHeight w:val="737"/>
        </w:trPr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 xml:space="preserve">Net drift of mortality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y ,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% per year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-1.1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(-1.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17,-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1.04)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-2.84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(-3.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05,-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2.64)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-1.99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(-2.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18,-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1.8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13"/>
                <w:szCs w:val="13"/>
                <w:lang w:bidi="ar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-0.35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(-0.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42,-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0.28)</w:t>
            </w:r>
          </w:p>
        </w:tc>
        <w:tc>
          <w:tcPr>
            <w:tcW w:w="2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-0.26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(-0.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38,-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0.15)</w:t>
            </w:r>
          </w:p>
        </w:tc>
        <w:tc>
          <w:tcPr>
            <w:tcW w:w="24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6"/>
                <w:szCs w:val="16"/>
                <w:lang w:bidi="ar"/>
              </w:rPr>
              <w:t>-0.47</w:t>
            </w:r>
          </w:p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(-0.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54,-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13"/>
                <w:szCs w:val="13"/>
                <w:lang w:bidi="ar"/>
              </w:rPr>
              <w:t>0.39)</w:t>
            </w:r>
          </w:p>
        </w:tc>
      </w:tr>
    </w:tbl>
    <w:p w:rsidR="00DD7CA7" w:rsidRDefault="00DD7CA7">
      <w:pPr>
        <w:rPr>
          <w:rFonts w:ascii="Times New Roman" w:hAnsi="Times New Roman" w:cs="Times New Roman"/>
          <w:color w:val="000000"/>
          <w:sz w:val="24"/>
        </w:rPr>
      </w:pPr>
    </w:p>
    <w:p w:rsidR="00DD7CA7" w:rsidRDefault="00FE0A81">
      <w:pPr>
        <w:rPr>
          <w:rFonts w:ascii="Times New Roman" w:hAnsi="Times New Roman" w:cs="Times New Roman"/>
          <w:color w:val="000000"/>
          <w:sz w:val="24"/>
        </w:rPr>
      </w:pPr>
      <w:r>
        <w:rPr>
          <w:rFonts w:ascii="Times New Roman" w:hAnsi="Times New Roman" w:cs="Times New Roman" w:hint="eastAsia"/>
          <w:b/>
          <w:bCs/>
          <w:color w:val="000000"/>
          <w:sz w:val="24"/>
        </w:rPr>
        <w:t>Notes:</w:t>
      </w:r>
      <w:r>
        <w:rPr>
          <w:rFonts w:ascii="Times New Roman" w:hAnsi="Times New Roman" w:cs="Times New Roman" w:hint="eastAsia"/>
          <w:color w:val="000000"/>
          <w:sz w:val="24"/>
        </w:rPr>
        <w:t xml:space="preserve"> All-age mortality=crude mortality rate. </w:t>
      </w:r>
      <w:r>
        <w:rPr>
          <w:rFonts w:ascii="Times New Roman" w:hAnsi="Times New Roman" w:cs="Times New Roman"/>
          <w:color w:val="000000"/>
          <w:sz w:val="24"/>
        </w:rPr>
        <w:t>The a</w:t>
      </w:r>
      <w:r>
        <w:rPr>
          <w:rFonts w:ascii="Times New Roman" w:hAnsi="Times New Roman" w:cs="Times New Roman" w:hint="eastAsia"/>
          <w:color w:val="000000"/>
          <w:sz w:val="24"/>
        </w:rPr>
        <w:t xml:space="preserve">ge-standardized mortality rate is computed by direct standardization with the global standard population in GBD 2019. </w:t>
      </w:r>
    </w:p>
    <w:p w:rsidR="00DD7CA7" w:rsidRDefault="00FE0A81">
      <w:r>
        <w:rPr>
          <w:rFonts w:ascii="Times New Roman" w:hAnsi="Times New Roman" w:cs="Times New Roman" w:hint="eastAsia"/>
          <w:color w:val="000000"/>
          <w:sz w:val="24"/>
        </w:rPr>
        <w:t>* Parentheses for all GBD health estimates indicate 95% uncertainty intervals; parentheses for net drift indicate 95% confidence intervals; Net drifts are estimates derived from the age-period-cohort model and denote the overall annual percentage change in mortality, which captures the contribution of the effects from calendar time and successive birth cohorts; IHD = Ischemic heart disease; SDI = Socio-demographic Index; APC = age-period-cohort</w:t>
      </w:r>
    </w:p>
    <w:p w:rsidR="00DD7CA7" w:rsidRDefault="00DD7CA7">
      <w:pPr>
        <w:jc w:val="left"/>
        <w:outlineLvl w:val="0"/>
        <w:rPr>
          <w:rFonts w:ascii="Arial" w:hAnsi="Arial" w:cs="Arial"/>
          <w:b/>
          <w:bCs/>
          <w:sz w:val="24"/>
          <w:szCs w:val="32"/>
        </w:rPr>
        <w:sectPr w:rsidR="00DD7CA7">
          <w:pgSz w:w="16838" w:h="11906" w:orient="landscape"/>
          <w:pgMar w:top="720" w:right="720" w:bottom="720" w:left="720" w:header="851" w:footer="992" w:gutter="0"/>
          <w:cols w:space="425"/>
          <w:docGrid w:type="lines" w:linePitch="312"/>
        </w:sectPr>
      </w:pPr>
    </w:p>
    <w:p w:rsidR="00DD7CA7" w:rsidRDefault="006B4943">
      <w:pPr>
        <w:jc w:val="left"/>
        <w:outlineLvl w:val="1"/>
        <w:rPr>
          <w:rFonts w:ascii="Arial" w:hAnsi="Arial" w:cs="Arial"/>
          <w:b/>
          <w:bCs/>
          <w:sz w:val="24"/>
          <w:szCs w:val="32"/>
        </w:rPr>
      </w:pPr>
      <w:bookmarkStart w:id="22" w:name="_Toc3784"/>
      <w:r>
        <w:rPr>
          <w:rFonts w:ascii="Arial" w:hAnsi="Arial" w:cs="Arial"/>
          <w:b/>
          <w:bCs/>
          <w:sz w:val="24"/>
          <w:szCs w:val="32"/>
        </w:rPr>
        <w:lastRenderedPageBreak/>
        <w:t xml:space="preserve">Supplementary Table </w:t>
      </w:r>
      <w:r w:rsidR="00FE0A81">
        <w:rPr>
          <w:rFonts w:ascii="Arial" w:hAnsi="Arial" w:cs="Arial" w:hint="eastAsia"/>
          <w:b/>
          <w:bCs/>
          <w:sz w:val="24"/>
          <w:szCs w:val="32"/>
        </w:rPr>
        <w:t>2</w:t>
      </w:r>
      <w:r w:rsidR="00FE0A81">
        <w:rPr>
          <w:rFonts w:ascii="Arial" w:hAnsi="Arial" w:cs="Arial"/>
          <w:b/>
          <w:bCs/>
          <w:sz w:val="24"/>
          <w:szCs w:val="32"/>
        </w:rPr>
        <w:t>.</w:t>
      </w:r>
      <w:r w:rsidR="00FE0A81">
        <w:rPr>
          <w:rFonts w:ascii="Arial" w:hAnsi="Arial" w:cs="Arial" w:hint="eastAsia"/>
          <w:b/>
          <w:bCs/>
          <w:sz w:val="24"/>
          <w:szCs w:val="32"/>
        </w:rPr>
        <w:t xml:space="preserve"> The APC analysis results of all 204 countries and regions.</w:t>
      </w:r>
      <w:bookmarkEnd w:id="22"/>
    </w:p>
    <w:p w:rsidR="00DD7CA7" w:rsidRDefault="00DD7CA7">
      <w:pPr>
        <w:jc w:val="left"/>
        <w:outlineLvl w:val="0"/>
        <w:rPr>
          <w:rFonts w:ascii="Arial" w:hAnsi="Arial" w:cs="Arial"/>
          <w:b/>
          <w:bCs/>
          <w:sz w:val="24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3"/>
        <w:gridCol w:w="2782"/>
        <w:gridCol w:w="2067"/>
        <w:gridCol w:w="1931"/>
        <w:gridCol w:w="1931"/>
        <w:gridCol w:w="1931"/>
        <w:gridCol w:w="1837"/>
        <w:gridCol w:w="1682"/>
      </w:tblGrid>
      <w:tr w:rsidR="00DD7CA7">
        <w:trPr>
          <w:trHeight w:val="276"/>
          <w:jc w:val="center"/>
        </w:trPr>
        <w:tc>
          <w:tcPr>
            <w:tcW w:w="1453" w:type="dxa"/>
            <w:vMerge w:val="restart"/>
            <w:shd w:val="clear" w:color="auto" w:fill="auto"/>
            <w:vAlign w:val="center"/>
          </w:tcPr>
          <w:p w:rsidR="00DD7CA7" w:rsidRDefault="00DD7CA7">
            <w:pPr>
              <w:rPr>
                <w:rFonts w:ascii="Helvetica Neue" w:eastAsia="Helvetica Neue" w:hAnsi="Helvetica Neue" w:cs="Helvetica Neue"/>
                <w:b/>
                <w:bCs/>
                <w:color w:val="000000"/>
                <w:sz w:val="24"/>
              </w:rPr>
            </w:pPr>
          </w:p>
        </w:tc>
        <w:tc>
          <w:tcPr>
            <w:tcW w:w="4849" w:type="dxa"/>
            <w:gridSpan w:val="2"/>
            <w:shd w:val="clear" w:color="auto" w:fill="auto"/>
            <w:vAlign w:val="center"/>
          </w:tcPr>
          <w:p w:rsidR="00DD7CA7" w:rsidRDefault="00FE0A81">
            <w:pPr>
              <w:jc w:val="center"/>
              <w:rPr>
                <w:rFonts w:ascii="Arial" w:eastAsia="Helvetica Neue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Deaths</w:t>
            </w:r>
          </w:p>
        </w:tc>
        <w:tc>
          <w:tcPr>
            <w:tcW w:w="3862" w:type="dxa"/>
            <w:gridSpan w:val="2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All-age mortality</w:t>
            </w:r>
          </w:p>
        </w:tc>
        <w:tc>
          <w:tcPr>
            <w:tcW w:w="3768" w:type="dxa"/>
            <w:gridSpan w:val="2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Age-standardized mortality</w:t>
            </w:r>
          </w:p>
        </w:tc>
        <w:tc>
          <w:tcPr>
            <w:tcW w:w="1682" w:type="dxa"/>
            <w:vMerge w:val="restart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 xml:space="preserve">Net drift of mortality from APC </w:t>
            </w:r>
            <w:proofErr w:type="gramStart"/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model,%</w:t>
            </w:r>
            <w:proofErr w:type="gramEnd"/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 xml:space="preserve"> per year</w:t>
            </w:r>
          </w:p>
        </w:tc>
      </w:tr>
      <w:tr w:rsidR="00DD7CA7">
        <w:trPr>
          <w:trHeight w:val="552"/>
          <w:jc w:val="center"/>
        </w:trPr>
        <w:tc>
          <w:tcPr>
            <w:tcW w:w="1453" w:type="dxa"/>
            <w:vMerge/>
            <w:shd w:val="clear" w:color="auto" w:fill="auto"/>
            <w:vAlign w:val="center"/>
          </w:tcPr>
          <w:p w:rsidR="00DD7CA7" w:rsidRDefault="00DD7CA7">
            <w:pPr>
              <w:rPr>
                <w:rFonts w:ascii="等线" w:eastAsia="等线" w:hAnsi="等线" w:cs="等线"/>
                <w:color w:val="000000"/>
                <w:sz w:val="24"/>
              </w:rPr>
            </w:pPr>
          </w:p>
        </w:tc>
        <w:tc>
          <w:tcPr>
            <w:tcW w:w="2782" w:type="dxa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Number in 2019</w:t>
            </w:r>
          </w:p>
        </w:tc>
        <w:tc>
          <w:tcPr>
            <w:tcW w:w="2067" w:type="dxa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Percent change 1990-2019, %</w:t>
            </w:r>
          </w:p>
        </w:tc>
        <w:tc>
          <w:tcPr>
            <w:tcW w:w="1931" w:type="dxa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Rate in 2019</w:t>
            </w:r>
          </w:p>
        </w:tc>
        <w:tc>
          <w:tcPr>
            <w:tcW w:w="1931" w:type="dxa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Percent change 1990-2019, %</w:t>
            </w:r>
          </w:p>
        </w:tc>
        <w:tc>
          <w:tcPr>
            <w:tcW w:w="1931" w:type="dxa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bookmarkStart w:id="23" w:name="OLE_LINK4"/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Rate in 2019</w:t>
            </w:r>
            <w:bookmarkEnd w:id="23"/>
          </w:p>
        </w:tc>
        <w:tc>
          <w:tcPr>
            <w:tcW w:w="1837" w:type="dxa"/>
            <w:shd w:val="clear" w:color="auto" w:fill="auto"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  <w:r>
              <w:rPr>
                <w:rFonts w:ascii="Arial" w:eastAsia="Helvetica" w:hAnsi="Arial" w:cs="Arial"/>
                <w:b/>
                <w:bCs/>
                <w:color w:val="000000"/>
                <w:kern w:val="0"/>
                <w:sz w:val="24"/>
                <w:lang w:bidi="ar"/>
              </w:rPr>
              <w:t>Percent change 1990-2019, %</w:t>
            </w:r>
          </w:p>
        </w:tc>
        <w:tc>
          <w:tcPr>
            <w:tcW w:w="1682" w:type="dxa"/>
            <w:vMerge/>
            <w:shd w:val="clear" w:color="auto" w:fill="auto"/>
            <w:vAlign w:val="center"/>
          </w:tcPr>
          <w:p w:rsidR="00DD7CA7" w:rsidRDefault="00DD7CA7">
            <w:pPr>
              <w:jc w:val="center"/>
              <w:rPr>
                <w:rFonts w:ascii="Arial" w:eastAsia="Helvetica" w:hAnsi="Arial" w:cs="Arial"/>
                <w:b/>
                <w:bCs/>
                <w:color w:val="000000"/>
                <w:sz w:val="24"/>
              </w:rPr>
            </w:pP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Afghanistan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34627.79(26988.79,42664.91)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32.62(0.41,68.89)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90.47(70.51,111.46)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-60.44(-70.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49.62)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320.87(253.97,385.29)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-21.75(-39.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4.26)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-1.38(-1.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Albania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6008.15(4725.56,7562.18)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112.37(66.27,168.26)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220.86(173.71,277.99)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158.39(102.31,226.4)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145.82(115.45,183.28)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-10.58(-29.92,12.6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-0.12(-0.44,0.2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Algeria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58692.07(47672.64,71562.9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83.07(43.09,131.01)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140.25(113.92,171.01)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10.61(-13.55,39.57)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237.25(197.13,282.69)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-40.01(-51.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26.49)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-2.64(-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American Samoa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64.48(55.43,74.37)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118.33(82.84,159.71)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116.16(99.87,133.99)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90.51(59.54,126.61)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151.2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(131.24,173.21)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-0.84(-15.75,17.73)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(-2.35,2.62)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Andorra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75.76(59.19,94.24)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125.7(56.72,203.18)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91.2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(71.26,113.45)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46.98(2.06,97.43)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47.77(37.09,59.62)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-41.17(-57.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22.59)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-2.37(-7.6,3.15)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Angola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9300.47(7170.48,11820.73)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144.86(78.51,239.31)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30.86(23.79,39.22)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-16.17(-38.89,16.17)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112.72(86.2,140.65)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-8.11(-32.59,23.28)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-0.87(-1.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Antigua and Barbuda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78.19(68.19,87.94)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4.78(-8.72,17.58)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88.36(77.06,99.38)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(-37.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19.32)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89.27(78.21,99.86)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-32.88(-41.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25.07)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-2.57(-5.63,0.59)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Argentina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45371.19(41257.06,48541.68)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-8.48(-13.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100.57(91.45,107.59)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-32.81(-36.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28.66)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82.07(74.77,87.71)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-51.87(-54.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49.08)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-2.82(-3.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Armenia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9255.39(7880.28,10687.61)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31.63(13.71,50.56)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306.5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(260.96,353.93)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48.85(28.58,70.25)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237.45(201.67,272.91)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-27.8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(-37.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17.97)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-1.99(-2.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1.62)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Australia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26633.26(22749.38,28854.96)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-19.52(-26.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14.79)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108.41(92.6,117.45)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-44.77(-49.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56.09(48.62,60.44)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-68.35(-70.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66.72)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-4.43(-4.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4.05)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Austria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18087.02(15759.16,19911.39)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-10.97(-18.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5.58)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202.86(176.75,223.32)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-22.43(-29.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83.31(73.55,90.96)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-50.1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(-53.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-4.07(-4.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3.49)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Azerbaijan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27208.68(23829.09,31097.18)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81.62(57.56,110.25)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264.71(231.83,302.54)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29.53(12.38,49.96)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452.58(399.78,506.77)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35.76(19.27,54.74)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-1.24(-1.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Bahamas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326.27(271.96,397.62)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69.17(39.55,104.19)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86.56(72.15,105.49)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(-5.05,38.93)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92.4(76.87,111.92)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-34.51(-45.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21.26)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-1.56(-2.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Bahrain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863.35(697.71,1059.73)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53.98(20.93,99.34)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59.84(48.36,73.46)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-45.78(-57.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155.09(129.29,186.67)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-64.95(-71.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4.78)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Bangladesh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131010.17(102869.37,160333.9)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175.72(114.66,253.89)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82.26(64.59,100.67)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88.8(46.99,142.33)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111.23(86.84,135.23)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-2.67(-22.99,23.13)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0.05(-0.22,0.33)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Barbados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342.34(291.25,394.51)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-10.35(-23.33,2.37)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114.97(97.81,132.49)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-23.56(-34.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69.84(59.53,80.56)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-45.13(-53.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37.52)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-2.85(-4.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Belarus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54617.86(44896.82,66662.76)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35.95(12.24,65.17)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574.88(472.56,701.66)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49.83(23.69,82.03)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334.16(274.57,408.41)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0.55(-17.19,22.52)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Belgium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15145.69(13337.06,16362.03)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-32.05(-36.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27.94)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132.63(116.8,143.29)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-40.62(-44.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(48.83,58.85)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-61.86(-63.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59.84)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-4.17(-4.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3.79)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Belize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210.07(184.29,237.32)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67.95(47.06,91.72)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51.23(44.94,57.87)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-23.87(-33.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84.86(73.99,95.55)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-39.85(-46.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31.58)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-2.18(-3.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Benin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4432.09(3575.43,5561.05)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103.66(65.2,157.75)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34.99(28.23,43.91)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-21.97(-36.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113.1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(92.68,137.52)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-9.86(-24.99,11.7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-0.39(-0.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Bermuda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109.67(91.48,129.7)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-20.66(-31.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7.07)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171.27(142.87,202.57)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-26.33(-36.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78.13(65.46,92.38)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-67.94(-72.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62.45)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-4.5(-8.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Bhutan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663.09(517.21,810.63)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165.57(94.15,265.59)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87.91(68.57,107.48)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115.54(57.58,196.72)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134.54(105.85,162.82)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10.87(-17.64,48.37)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-0.37(-1.04,0.31)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Bolivia (</w:t>
            </w:r>
            <w:proofErr w:type="spellStart"/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Plurinational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 xml:space="preserve"> State of)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7714.39(5470.41,10112.19)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110.86(63.52,171.9)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64.22(45.54,84.19)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12.72(-12.59,45.35)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105.91(76.21,136.33)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-24.58(-40.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3.46)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-1.76(-1.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Bosnia and Herzegovina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8817.46(7236.77,10659.7)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20.82(-0.04,45.5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267.2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(219.3,323.02)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66.14(37.46,100.08)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162.94(133.68,195.74)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-30.83(-42.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17.43)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-2.76(-3.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Botswana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1408.85(1038.76,1875.25)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152.18(83.24,242.85)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60.24(44.42,80.18)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40.36(1.99,90.82)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130.96(98.83,170.58)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6.86(-19.13,42.84)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-0.57(-1.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0.05)</w:t>
            </w:r>
          </w:p>
        </w:tc>
      </w:tr>
      <w:tr w:rsidR="00DD7CA7">
        <w:trPr>
          <w:trHeight w:val="827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Brazil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171246.34(156180.04,180511.23)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46.06(37.65,53.13)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79.04(72.08,83.31)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0.33(-5.44,5.19)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(67.93,79.12)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-52.55(-54.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50.31)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-2.14(-2.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2.07)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Brunei Darussalam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261.84(233.76,294.38)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75.54(50.88,105.33)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(53.48,67.35)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3.83(-10.76,21.45)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132.31(117.58,147.23)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-35.15(-43.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25.22)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-1.89(-2.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Bulgaria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34450.31(28594.84,40548.68)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-3.75(-19.79,14.65)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496.79(412.35,584.73)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20.49(0.41,43.52)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239.07(197.94,281.15)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-37.09(-47.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25.13)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-2.35(-2.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1.97)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Burkina Faso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9474.4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(7865.22,11195.78)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153.79(105.73,214.03)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41.75(34.66,49.34)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(-13.35,32.27)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130.19(110.76,152.07)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19.63(-0.93,46.13)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0.74(0.51,0.97)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Burundi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4028.67(3025.9,5299.93)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52.5(9.11,114.02)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33.76(25.35,44.41)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-28.81(-49.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113.58(86.32,147.64)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-14.5(-37.79,16.34)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-1.01(-1.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Cabo Verde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568.88(484.28,635.3)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85.82(60.56,113.51)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100.94(85.93,112.73)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15.93(0.17,33.21)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138.83(118.43,155.21)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8.52(-6.03,24.31)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-0.8(-1.94,0.35)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Cambodia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11456.16(9345.91,13756.9)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147.54(87.78,214.1)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69(56.29,82.86)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54.69(17.35,96.28)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118.57(96.93,139.99)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-3.41(-26.25,19.68)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-0.91(-1.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Cameroon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10618.86(8305.74,13690.64)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199.34(121.48,310.18)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36.49(28.54,47.04)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6.88(-20.92,46.46)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115.52(93.18,145.7)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8.66(-17.62,44.19)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0.64(0.44,0.84)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Canada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48774.05(42888.85,52708.67)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-4.97(-10.61,0.84)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133.55(117.44,144.33)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-29.07(-33.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63.95(56.89,68.7)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-60.64(-62.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58.54)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-3.44(-3.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3.13)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Central African Republic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2524.77(1888.47,3318.4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73.38(31.01,129.64)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47.64(35.63,62.61)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-10.23(-32.17,18.9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146.61(109.7,194.31)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-3.33(-25.26,25.09)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-0.04(-0.36,0.28)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Chad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5367.71(4388.84,6613.18)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95.07(56.82,144.52)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32.73(26.76,40.33)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-28.37(-42.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120.14(99.28,145.38)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4.75(-13.72,29.48)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0.32(0.05,0.6)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Chile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11986.39(10801.63,12844.34)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8.91(1.87,15.53)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65.87(59.35,70.58)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-20.52(-25.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15.69)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50.38(45.32,54.01)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-62.52(-64.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60.34)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-1.95(-2.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China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1874006.9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(1612111.34,2131821.5)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208.35(159.08,267.32)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131.75(113.34,149.88)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156.61(115.61,205.68)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116.41(100.29,131.52)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17.61(0.22,38.94)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0.02(-0.17,0.21)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Colombia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41709.13(32538.63,51907.21)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84.95(47.21,128.61)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(68.11,108.65)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26(0.29,55.74)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75.34(59.01,93.92)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-50.1(-60.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38.27)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-2.86(-2.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Comoros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443.16(335.96,579.75)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113.12(55.31,225.73)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62.04(47.03,81.16)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38.95(1.26,112.37)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105.59(80.15,137.2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-6.8(-29.91,33.15)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-0.35(-1.29,0.6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Congo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2796.8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(2094.43,3720.67)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88.49(42.83,143.91)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53.11(39.77,70.66)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-12.49(-33.69,13.24)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140.89(105.16,183.06)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-17.56(-35.3,4.07)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-1.53(-1.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Cook Islands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24.31(20.51,28.75)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53.32(20.96,94.13)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135.18(114.05,159.82)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62.14(27.92,105.29)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103.41(87.32,122.36)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-25.46(-40.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6.08)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-0.94(-5.59,3.94)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Costa Rica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3708.17(2908.44,4605.9)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75.94(43.27,117.27)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78.62(61.66,97.65)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13.39(-7.67,40.03)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71.47(55.99,88.87)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-45.53(-55.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32.56)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-2.07(-2.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1.66)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Côte d'Ivoire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9649.6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(7568.93,12073.99)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134.46(85.25,196.14)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36.87(28.92,46.13)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9.53(-13.46,38.35)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121.97(99.42,146.76)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-16.44(-30.91,1.28)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-0.85(-1.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Croatia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13197.44(10663.6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,15821.62)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-11.17(-27.08,6.91)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310.68(251.03,372.46)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2.47(-15.88,23.33)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143.78(116.19,172.7)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-47.53(-56.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37.16)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-3.24(-4.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Cuba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22271.99(18669.6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,26462)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11.63(-4.68,32.07)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196.08(164.37,232.97)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6.46(-9.1,25.96)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109.85(92.08,130.99)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-46.64(-54.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-2.88(-3.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2.61)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Cyprus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1595.73(1393.87,1894.86)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15.42(-3.95,36.64)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121.49(106.12,144.26)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-31.63(-43.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19.07)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95.5(82.8,114)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-58.15(-65.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50.65)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-3.47(-4.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Czechia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32959.58(27314.47,38619.92)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-22.99(-34.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309.67(256.63,362.85)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-25.49(-37.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148.97(123.54,174.69)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-54.49(-61.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47.08)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-4.44(-4.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3.99)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Democratic People's Republic of Korea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35798.22(30115.83,42400.58)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168.98(113.14,244.21)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136.46(114.8,161.63)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115.89(71.07,176.27)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126.54(106.78,150.01)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17.51(-6.46,49.68)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0.64(0.53,0.74)</w:t>
            </w:r>
          </w:p>
        </w:tc>
      </w:tr>
      <w:tr w:rsidR="00DD7CA7">
        <w:trPr>
          <w:trHeight w:val="912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Democratic Republic of the Congo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31794.54(23189.24,42848.74)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106.76(58.63,169.05)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36.27(26.45,48.87)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-8.99(-30.17,18.43)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114.72(83.9,153.66)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-10.25(-29.48,13.51)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-0.57(-0.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Denmark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7169.75(6278.23,7763.03)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-59.92(-62.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123.56(108.19,133.78)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-64.47(-66.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62.08)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55.55(49.11,59.99)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-73.51(-75.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71.75)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-6.11(-7.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5.18)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Djibouti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495.7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(346.13,686.14)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415.54(251.4,621.28)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41.21(28.78,57.05)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108.31(41.99,191.44)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115.99(84.39,154.53)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16.07(-16.39,54.26)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0.52(-0.4,1.45)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Dominica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81.17(68.56,96.16)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-24.94(-36.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11.32)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118.18(99.82,140)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-19.12(-31.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89.38(75.54,105.94)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-39.1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(-48.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27.91)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-2.15(-5.42,1.23)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Dominican Republic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15306.15(12105.33,19101.6)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248.99(170.48,341.18)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140.66(111.24,175.54)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131.01(79.04,192.03)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175.57(139.73,217.55)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25.89(-0.99,57.93)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1.51(1.3,1.73)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Ecuador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10683.99(8640.53,13328.87)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126.88(85.03,181.34)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60.74(49.13,75.78)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29.33(5.47,60.37)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81.81(66.65,101.43)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-21.31(-35.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-1.08(-1.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Egypt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181884.57(138958.56,233632.32)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(43.65,138.61)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183.59(140.26,235.83)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5.69(-19.24,34.15)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359.27(281.82,447.03)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-12.54(-32.42,8.77)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El Salvador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6481.97(5054.83,8121.22)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84.45(45.29,129.3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103.61(80.8,129.81)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(22.33,93.06)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100.37(78.13,125.94)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-18.69(-36.45,2.47)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-1.64(-1.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Equatorial Guinea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349.18(248.78,488.33)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47.95(-1.27,117.32)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24.59(17.52,34.39)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-55.16(-70.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97.07(69.42,129.45)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-31.44(-54.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-3.03(-3.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2.13)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Eritrea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2272.55(1745.48,2938.5)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210.07(121.55,343.4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33.86(26.01,43.79)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38.67(-0.92,98.3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113.46(89.36,142.45)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20.05(-14.16,64.86)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0.32(-0.03,0.67)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Estonia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4434.19(3512.33,5892.61)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-36.51(-48.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15.05)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337.88(267.63,449.01)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-24.11(-38.88,1.55)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144.16(114.15,191.36)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-60.74(-68.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47.91)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-5.13(-6.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4.08)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proofErr w:type="spellStart"/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Eswatini</w:t>
            </w:r>
            <w:proofErr w:type="spellEnd"/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548.82(405.25,734.3)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106.83(50.25,182.74)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48.05(35.48,64.29)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46.09(6.12,99.7)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121.58(91.33,158.57)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7.49(-21.07,42.36)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0.83(0.03,1.63)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Ethiopia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28409.13(21139.41,35645.21)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(-9.95,118.46)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26.4(19.65,33.13)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-27.73(-56.99,4.35)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84.24(62.56,105.75)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-23.6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(-54.12,8.08)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-2.47(-2.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2.36)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Fiji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1574.64(1255.81,1939.12)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69.04(29.26,124.63)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172.8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(137.81,212.8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40.86(7.71,87.18)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249.94(205.02,302.15)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-13.91(-32.42,10.31)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-0.84(-1.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Finland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14812.33(12840.46,16035.81)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-7.55(-15.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267.66(232.02,289.76)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-16.3(-23.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100.57(88.89,108.53)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-55.5(-58.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52.17)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France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68324.88(57931.92,75789.99)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-10.63(-18.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103.2(87.5,114.48)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-22.02(-28.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38.41(33.46,41.9)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-56.13(-58.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-3.17(-3.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Gabon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986.71(770.73,1222.05)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57.83(23.42,97.02)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56.38(44.04,69.83)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-10.58(-30.07,11.63)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117.37(91.71,146.47)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-11.07(-28.47,9.75)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-0.93(-1.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Gambia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1205.67(977.63,1457.94)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241.14(154.02,343.85)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53.68(43.53,64.92)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50.68(12.19,96.04)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151.23(125.37,180.37)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13.45(-12.13,42.75)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0.55(-0.1,1.21)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Georgia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13916.83(11825.92,16058.63)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-36.71(-45.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379.75(322.69,438.19)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-4.87(-18.78,13.55)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212.6(181.64,245.68)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-50.53(-57.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41.15)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-3.43(-3.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2.95)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Germany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184322.65(164517.17,197583.29)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-32.11(-36.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217.07(193.75,232.69)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-36.08(-39.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81.42(73.29,86.75)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-60.92(-62.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58.14)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-4.26(-4.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3.75)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Ghana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15888.28(13341.18,18985.48)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170.33(112.68,239.04)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50.38(42.3,60.2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28.72(1.27,61.44)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128.55(110.06,151.39)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3.02(-16.55,26.71)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-0.13(-0.28,0.03)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Greece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26142.45(22942.03,28068.32)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26.47(17.21,34.62)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252.9(221.94,271.53)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27.11(17.8,35.31)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91.92(82.51,97.66)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-35.87(-39.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32.44)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-1.4(-1.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1.09)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Greenland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56.07(46.55,65.89)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3.15(-17.59,24.84)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99.79(82.84,117.26)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2.03(-18.49,23.48)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96.19(81.2,111.86)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-52.63(-61.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43.72)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-3.51(-8.65,1.92)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Grenada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(96.08,114.18)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-30.35(-36.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101.92(93.08,110.62)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-42.19(-47.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107.05(97.17,116.31)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-44.05(-49.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38.74)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(-4.84,0.1)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Guam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320.39(273.41,374.41)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186.22(136.36,244.61)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187.77(160.24,219.43)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129.41(89.44,176.21)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171.76(146.81,200.85)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-14.32(-29.31,2.29)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0.35(-0.88,1.6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Guatemala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9408.46(7651.45,11328.46)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107.27(67.71,156.74)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52.93(43.04,63.73)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-7.11(-24.84,15.06)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106.32(87.43,126.24)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-35.37(-46.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22.26)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-2.69(-2.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2.53)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Guinea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5826.11(4758.28,7226.93)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93.59(51.24,149.02)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46.08(37.64,57.16)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-5.28(-26,21.85)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123.67(101.51,152.11)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13.54(-10.17,43.13)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1.17(0.9,1.45)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Guinea-Bissau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936.37(735.13,1173.43)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70.19(23.2,138.71)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49.25(38.67,61.72)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-9.83(-34.72,26.48)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164.54(131.86,202.57)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-1.09(-26.15,34.31)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0.16(-0.37,0.69)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Guyana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1047.07(836.53,1293.57)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14.81(-10.55,46.1)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135.86(108.54,167.84)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14.71(-10.63,45.98)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192.95(155.81,233.9)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-29.66(-44.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12.64)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-1.42(-1.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Haiti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11148.69(7989.87,15413.41)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67.68(26.85,120.71)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89.89(64.42,124.28)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-14.07(-34.99,13.11)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196.02(142.67,265.82)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-19.9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(-37.45,2.89)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-0.85(-1.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0.68)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Honduras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7606.49(6221.77,9374.46)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247.39(188.84,327.79)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(63.39,95.52)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66.66(38.57,105.24)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154.84(126.87,189.4)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27.61(7.1,56.65)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-0.74(-1.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Hungary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35930.56(30178.29,41876.6)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-5.67(-19.94,10.17)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371.4(311.94,432.86)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1.34(-14,18.35)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174.62(146.49,203.95)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-38.86(-47.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28.68)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-3.38(-3.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Iceland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436.3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(368.14,482.75)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-14.72(-23.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126.51(106.75,139.98)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-37.2(-43.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66.24(56.82,72.98)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-61.21(-64.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57.65)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-3.96(-5.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2.16)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India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1519123.85(1311371.82,1745628.96)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144.32(100.55,185.66)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109.23(94.3,125.52)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50.31(23.38,75.74)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150.51(129.37,172.58)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-11.74(-26.57,2.47)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-0.55(-0.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Indonesia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245343.96(207414.43,275665.76)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150.71(104.72,198.88)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94.56(79.94,106.24)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79.12(46.26,113.54)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140.33(119.78,154.99)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18.87(-1.51,41.46)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0.37(0.31,0.43)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Iran (Islamic Republic of)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102798.78(94454.77,111215.26)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84.66(65.27,100.03)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121.95(112.05,131.93)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28.24(14.77,38.91)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163.56(148.98,176.17)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-42.75(-47.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38.07)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Iraq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46847.94(38262.6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,55510.86)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117.33(71.65,167.11)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111.23(90.84,131.79)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(-28.29,11.59)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255.4(214.11,292.61)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-17.93(-33.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2.03)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-2.01(-2.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1.88)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Ireland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5809.69(5084.05,6282.99)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-36.16(-42.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31.84)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118.32(103.54,127.95)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-53.18(-57.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74.7(65.6,80.72)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-67.7(-70.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65.68)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-5.17(-5.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4.45)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Israel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6165.95(5376.37,6664.33)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-24.18(-30.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66.23(57.75,71.59)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-59.59(-63.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48.13(42.38,51.86)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-73.13(-75.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71.63)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-6.09(-6.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5.63)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Italy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101158.72(85415.46,111561.45)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-2.37(-12.92,3.1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167.72(141.62,184.97)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-8.06(-17.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55.27(47.69,60.39)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-54.11(-57.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52.14)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-3.46(-3.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3.13)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Jamaica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2109.36(1737.58,2520.37)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38.92(14.98,66.85)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75.05(61.82,89.67)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16.82(-3.31,40.31)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64.28(52.47,77.27)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-23.37(-37.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-0.55(-1.19,0.09)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Japan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140588.25(111885.77,156599.56)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22.19(5.53,31.76)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110.02(87.56,122.55)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20.36(3.94,29.78)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29.87(25.15,32.5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-60.78(-63.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58.87)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-2.37(-2.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1.96)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Jordan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6110.96(5195.84,7285.93)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158.16(111.47,221.95)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52.51(44.65,62.61)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-16.29(-31.43,4.39)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121.92(103.15,144.05)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-45.91(-55.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34.59)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-3.08(-3.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2.83)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Kazakhstan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33047.17(28771.2,37362.48)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0.98(-11.2,13.68)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179.68(156.43,203.14)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-10.14(-20.97,1.17)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251.41(219.73,281.88)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-17.09(-26.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7.71)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2.68)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Kenya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13716.65(10677.84,17133.31)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228.87(180.57,283.66)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27.31(21.26,34.11)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51.86(29.56,77.16)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82.59(63.74,103.66)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23.65(6.18,42.46)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1.37(1.15,1.58)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Kiribati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157.61(125.4,196.28)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64.92(27.12,116.24)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132.86(105.71,165.47)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2.97(-20.63,35.01)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249.8(202.36,300.91)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-5.79(-24.76,19.79)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-0.44(-1.59,0.73)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Kuwait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2599.19(2165.34,3105.42)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154.7(113.73,204.2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58.72(48.92,70.15)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1.24(-15.05,20.91)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108.53(90.73,129.2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-44.22(-52.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34.04)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-1.73(-2.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Kyrgyzstan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11482.94(10201.55,12763.47)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71.76(53.32,90.83)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175.7(156.1,195.3)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17.27(4.69,30.29)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320.39(283.02,354.78)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36.12(22.12,50.21)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-0.73(-1.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Lao People's Democratic Republic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5674.81(4637.44,6808.97)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92.19(43.75,149.33)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79.28(64.78,95.12)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11.47(-16.63,44.61)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162.08(134.69,189.79)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-5.52(-26.93,19.87)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Latvia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9020.75(7678.49,10553.85)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-21.19(-31.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470.99(400.9,551.03)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(-5.31,27.01)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200.43(171.64,234.57)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-39.85(-47.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30.17)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-3.46(-4.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Lebanon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12251.42(8865.73,14092.29)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81.06(35.06,111.96)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236.65(171.25,272.21)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14.54(-14.56,34.09)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241.23(174.11,277.12)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-31.59(-48.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20.45)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-1.21(-1.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1.02)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Lesotho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1270.44(934.23,1652.86)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82.22(35.53,145.94)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60.74(44.67,79.02)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57.45(17.11,112.5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123.63(91.41,157.92)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46.06(10.09,92.3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2.63(2.02,3.25)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Liberia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1888.23(1473.16,2448.13)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51.82(15.82,99.05)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39.42(30.76,51.11)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-37.74(-52.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18.37)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117.44(93.65,148.15)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-14.04(-33.47,10.41)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-0.39(-0.83,0.05)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Libya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7826.81(6177.05,10362.77)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144.29(90.31,215.04)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116.2(91.71,153.85)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53.67(19.71,98.17)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171.3(135.45,226.05)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-9.78(-29.12,14.75)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-0.46(-0.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Lithuania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14637.81(12214.35,17199.99)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-4.95(-18.52,10.6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523.86(437.13,615.56)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24.96(7.13,45.41)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222.93(186.66,262.51)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(-45.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25.98)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-2.36(-3.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Luxembourg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616.55(517.73,702.17)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-28.36(-37.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99.68(83.7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,113.52)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-55.84(-61.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50.29)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54.17(45.97,61.62)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-66.74(-70.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62.62)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-4.96(-6.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3.35)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Madagascar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10713.99(7666.17,14408.63)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100.97(47.96,167.53)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40.14(28.72,53.98)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-10.01(-33.75,19.8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132.35(98.19,172.78)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2.87(-22.65,33.79)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Malawi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5470.69(4285.82,6783.42)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79.53(35.54,135.03)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29.66(23.24,36.78)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-6.98(-29.77,21.78)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90.11(71.03,111.3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-7.34(-29.13,18.19)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-0.67(-0.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Malaysia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34010.47(27126.41,41375.43)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158.15(104.13,217.73)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108.65(86.66,132.18)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45.6(15.14,79.21)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145.71(117.74,175.96)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(-28.98,6.88)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-0.13(-0.43,0.16)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Maldives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307.84(259.64,359.59)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66.39(34.54,103.78)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61.76(52.09,72.15)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-25.91(-40.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120.91(101.79,141.05)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-54.43(-62.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44.77)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-4.21(-5.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Mali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7595.85(6053.46,9385.72)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96.63(54.49,145.72)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34.66(27.62,42.82)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-22.19(-38.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116.05(93.53,140.92)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-9.15(-28.53,10.97)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-0.47(-0.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Malta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919.97(794.81,1017.21)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8.22(-3.17,19.18)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209.45(180.96,231.59)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-8.67(-18.28,0.59)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90.83(78.79,100.58)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-57.58(-61.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-3.14(-4.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Marshall Islands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80.32(60.21,106.99)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(67.43,171.08)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141.3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(105.93,188.22)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70.39(34.69,118.08)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277.78(214.38,356.28)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5.56(-15.27,30.73)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0.33(-1.44,2.14)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Mauritania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1826.64(1485.55,2256.08)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43.44(12.44,78.64)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(37.01,56.2)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-26.16(-42.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106.02(87.31,127.8)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-30.42(-44.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14.21)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-1.68(-2.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Mauritius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1663.44(1381.65,1977.24)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-3.52(-19.33,14.44)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130.3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(108.22,154.88)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-16.87(-30.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103.82(86.23,123.12)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-60.74(-66.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53.57)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-4.23(-4.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3.75)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Mexico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106311.06(91979.69,120365.05)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167.93(134.78,202.77)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85.09(73.62,96.34)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83.33(60.65,107.16)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100(85.98,112.92)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-12.6(-23.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-0.04(-0.18,0.09)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Micronesia (Federated States of)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173.2(123.34,227.23)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56.44(8.5,113.53)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169.61(120.79,222.52)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59.76(10.8,118.06)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287.23(216.68,365.42)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7.62(-20,41.86)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0.15(-1.02,1.33)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Monaco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79.69(64.13,92.15)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-22.78(-37.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212.09(170.69,245.27)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-37.44(-49.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67.21(53.8,77.91)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-47.46(-58.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34.05)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-2.5(-8.69,4.11)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Mongolia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4905.53(3934.3,6127.89)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41.79(11.35,84.98)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144.81(116.14,180.89)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-9.86(-29.21,17.6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311.63(260.94,376.5)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-23.1(-36.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4.23)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-2.06(-2.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Montenegro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1488.24(1252.55,1725.66)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62.25(35.54,92.75)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239.91(201.91,278.18)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63.66(36.72,94.43)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164.06(138.59,189.24)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0.99(-14.87,18.82)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-1.17(-2.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Morocco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72011.52(56906.33,84500.53)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104.02(63.76,138.82)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200.3(158.28,235.04)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43.55(15.23,68.04)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278.54(224.66,321.41)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-9.04(-25.23,4.81)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Mozambique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8936.37(6993.76,11427.77)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137.84(79.44,217.92)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30.26(23.69,38.7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5.28(-20.57,40.73)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102.04(80.3,129.34)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26.03(-5.4,63.45)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1.78(1.58,1.99)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Myanmar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40583.2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(35581.09,46986.38)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(8.12,82.69)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74.22(65.08,85.93)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5.25(-18.72,37.34)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104.1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(91.37,119.61)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-28.63(-43.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9.36)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-2.22(-2.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2.13)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Namibia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1373.77(1097.81,1670.37)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87.21(44.17,142.38)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57.17(45.68,69.51)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9.82(-15.43,42.18)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115.08(93.03,138.54)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-6.35(-27.06,18.64)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Nauru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12.98(10.37,16.08)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13.41(-8.31,40.98)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122.98(98.29,152.44)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10.22(-10.89,37.01)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356.23(294.34,424.75)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6.79(-11.51,27.78)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0.22(-2.98,3.53)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Nepal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23742.58(18714.36,28810.98)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165.1(99.94,239.34)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78.06(61.53,94.72)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70.28(28.42,117.96)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123.99(98.62,148.27)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13.36(-13.74,43.35)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-0.15(-0.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Netherlands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17642.13(15551.69,19086.38)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-40.22(-44.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36.66)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102.83(90.64,111.25)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(-51.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44.91)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(42.06,51.13)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-67.54(-69.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65.74)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-5.37(-5.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4.78)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New Zealand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6491.93(5671.95,6994.93)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-9.55(-16.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144.4(126.16,155.59)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-31.25(-36.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27.36)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(66.21,80.44)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-59.77(-62.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57.71)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-4.37(-4.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3.74)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Nicaragua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5091.06(4368.91,5799.64)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264.77(214.25,315.34)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78.2(67.11,89.08)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117.79(87.63,147.98)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148.33(126.91,166.41)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38.76(20.92,56.23)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(-0.25,0.44)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Niger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6756.26(5241.53,8649.07)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155.51(99.53,233.22)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(22.5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,37.13)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(-31.28,14.76)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118.13(93.96,146.38)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-9.46(-27.71,13.77)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-0.46(-0.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Nigeria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69581.5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(50603.23,89624.79)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55.76(-1.77,110.74)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32.39(23.56,41.72)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-34.61(-58.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105.21(76.6,132.53)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-17.73(-48.96,8.89)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-1.19(-1.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Niue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4.42(3.56,5.22)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-12.61(-29.11,6.7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264.47(212.98,312.12)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21.64(-1.34,48.52)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208.81(167.88,247.91)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-5.77(-23.81,15.91)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-0.69(-10.38,10.05)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North Macedonia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5155.8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(4224.2,6227.61)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(15.82,72.26)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239.5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(196.23,289.29)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32.94(8.43,61.27)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209.93(176.09,247.29)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-8.83(-23.64,9.07)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-2.03(-2.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1.62)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Northern Mariana Islands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64.45(55.14,73.98)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243.61(171.36,328.15)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151.67(129.76,174.1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267.09(189.9,357.4)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148.79(128.85,170.16)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19.44(-1.93,44.49)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0.75(-2.32,3.92)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Norway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6270.68(5449.27,6831.47)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-51.92(-55.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117.23(101.88,127.72)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-61.83(-64.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58.92)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55.47(48.96,59.95)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-69.02(-71.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66.69)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-5.68(-6.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4.96)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Oman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3411.65(3045.72,3828.43)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44.28(16.12,85.11)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74.43(66.44,83.52)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-38.84(-50.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329.85(296.03,364.09)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-29.84(-41.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13.02)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-2.76(-3.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Pakistan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183409.43(152232.54,220359.19)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141.35(95.89,197.3)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81.86(67.94,98.35)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21.54(-1.35,49.72)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189.25(158.03,225.54)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29.62(7.05,57.67)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0.89(0.81,0.96)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Palau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40.82(32.69,50.98)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94.28(43.47,160.17)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226.69(181.52,283.11)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66.19(22.72,122.56)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222.94(180.38,270.27)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-6.41(-29.96,23.92)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-0.1(-3.09,2.97)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Palestine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3809.82(3325.69,4366.03)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71.92(36.83,120.57)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76.86(67.1,88.09)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207.16(180.07,236.15)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-28.54(-42.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9.25)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-2.22(-2.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Panama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2510.96(1949.69,3135.67)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58.03(26.55,94.07)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60.35(46.86,75.37)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-9.28(-27.35,11.41)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58.22(45.13,72.81)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-49.37(-59.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37.55)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Papua New Guinea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7083.8(5169.16,9722.31)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222.51(143.76,333.11)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71.8(52.39,98.54)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33.61(0.98,79.43)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171.98(126.71,231.3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25.71(-0.93,61.95)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0.92(0.7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,1.14)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Paraguay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4752.75(3731.89,5991.16)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114.04(64.8,172.95)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68.58(53.85,86.45)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24.94(-3.8,59.33)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89.6(70.25,112.93)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-17.82(-36.67,4.81)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-0.64(-0.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Peru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16047.61(11890.65,20492.24)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42.34(4.36,91.79)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47.21(34.98,60.28)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-9.01(-33.29,22.59)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48.68(35.92,62.26)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-53.69(-66.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38.02)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-2.88(-3.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Philippines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97412.14(79700.14,114687.34)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377.09(248.47,480.86)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86.86(71.07,102.27)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169.25(96.66,227.81)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148.14(123.37,171.56)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42.69(13.99,69.24)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(3.33,3.86)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Poland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97188.36(81864.53,112078.91)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-24.41(-34.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13.42)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252.87(213,291.61)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-24.95(-35.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130.31(110.03,150.64)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-59.52(-65.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53.71)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-4.98(-5.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Portugal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12989.95(11276.61,14223.89)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-18.28(-25.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121.96(105.87,133.54)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-22.22(-29.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45.77(40.39,49.87)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-63.98(-66.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61.34)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-4.8(-5.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4.36)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Puerto Rico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4851.23(3800.1,5933.96)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-9.66(-27.17,10.73)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137.76(107.91,168.51)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-7.31(-25.27,13.62)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59.58(46.61,73.44)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-61.91(-69.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52.78)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-3.43(-3.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2.91)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Qatar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830.01(630.61,1067.6)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203.32(126.08,308.55)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28.98(22.01,37.27)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-52.87(-64.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252.99(205.75,305.43)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-37.68(-50.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20.84)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3.39)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Republic of Korea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28280.7(23997.74,32634.65)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-9.27(-21.22,7.94)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52.96(44.94,61.12)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-24.66(-34.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10.38)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35.02(29.52,40.61)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-76.27(-79.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72.04)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-6.21(-6.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6.01)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Republic of Moldova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15366.59(13476.99,17212.32)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10.35(-1.6,22.95)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416.64(365.41,466.69)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33.03(18.62,48.23)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265.43(232.66,297.19)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-35.52(-42.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28.32)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-1.19(-1.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Romania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69806.44(59148.37,81377.32)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3.02(-12.02,19.05)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362.87(307.47,423.02)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25.29(7.01,44.8)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177.15(150.34,206.81)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-41.23(-49.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32.07)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-2.83(-3.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Russian Federation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562609.02(488817.2,632969.35)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14.5(1.56,27.74)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383.46(333.17,431.42)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17.86(4.54,31.49)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240.6(208.85,270.82)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-23.74(-32.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15.05)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-1.73(-2.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Rwanda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3769.83(2754.95,4987.35)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45.72(-1.24,93.78)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29.71(21.71,39.31)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-17.62(-44.17,9.55)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84.93(61.74,111.53)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-24.72(-47.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2.71)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-2.64(-2.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2.37)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Saint Kitts and Nevis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55.18(48.21,62.89)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-35.94(-44.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92.73(81.01,105.68)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-55.48(-61.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104.07(91.83,117.32)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-57.67(-62.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51.18)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-3.92(-7.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Saint Lucia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133.74(115.6,153.77)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13.12(-1.84,29.23)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76.59(66.2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,88.06)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-10.99(-22.76,1.68)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66.59(57.61,76.35)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-58.01(-63.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52.12)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-3.21(-5.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0.82)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Saint Vincent and the Grenadines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159.46(141.54,178.26)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26.06(11.93,41.67)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140.94(125.1,157.55)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22.63(8.88,37.81)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132.27(118.25,147.2)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-31.25(-38.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22.97)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-1.98(-3.98,0.06)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Samoa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285.97(238.22,346.96)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69.95(34.18,118.27)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135.3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(112.71,164.16)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31.58(3.88,68.99)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215.98(181.67,258.97)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-0.46(-20.4,24.96)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0.08(-1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,1.18)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San Marino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37.04(25.78,49.59)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49.03(2.6,103.51)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111.89(77.87,149.81)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6.06(-26.98,44.83)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46.19(31.95,63.41)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-40.5(-59.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17.33)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-1.31(-9.86,8.04)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Sao Tome and Principe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124.77(101.19,144.28)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103.95(65.97,150.5)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60.75(49.27,70.25)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20.69(-1.79,48.23)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153.15(124.47,176.56)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28.5(6.72,53.5)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0.37(-1.66,2.44)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Saudi Arabia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29689.06(24089.22,36175.78)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152.51(89.47,235.81)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83.09(67.42,101.24)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13.39(-14.92,50.79)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205.6(172.88,238.97)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-14.8(-33.08,9.61)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-0.09(-0.26,0.08)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Senegal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7130.94(5690.12,8748.56)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109.5(67.06,164.46)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47.12(37.6,57.81)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5.49(-15.88,33.17)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117.63(95.84,141.94)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-10.71(-26.84,9.04)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-0.49(-0.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Serbia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28365.38(23576.22,33585.3)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17.9(-3.12,41.7)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324.29(269.54,383.97)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26.67(4.08,52.24)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204.39(171.27,238.34)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-19.61(-33.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4.73)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-2.84(-3.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2.06)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Seychelles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107.67(95.69,120.23)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28.74(13.83,44.17)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105.41(93.68,117.71)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-7.96(-18.62,3.07)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110.19(97.6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,122.93)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-26.96(-34.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18.63)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-1.71(-3.63,0.24)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Sierra Leone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3920.25(2946.95,5056.85)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63.73(31,108.95)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47.32(35.57,61.04)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-27.83(-42.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7.89)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134.01(103.83,170.09)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-8.09(-25.25,14.69)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0.25(-0.08,0.58)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Singapore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3833.28(3362.51,4135.36)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34.73(22.28,44.33)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67.64(59.33,72.97)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-27.56(-34.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52.34(45.61,56.67)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-65.32(-68.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63.01)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-3.88(-4.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Slovakia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17777.39(14344.1,21446.44)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-11.4(-28.36,6.28)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326.96(263.81,394.44)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-13.91(-30.39,3.26)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198.91(160.25,239.67)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-44.52(-55.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33.61)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-3.52(-4.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3.02)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Slovenia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2979.77(2325.98,3848.14)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-8.26(-33.29,22.21)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143.65(112.14,185.52)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-12.82(-36.61,16.13)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59.04(46.2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,76.19)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-58.57(-70.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44.5)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-4.56(-5.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3.26)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Solomon Islands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1242.69(992.65,1503.64)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138.02(80.08,212.93)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189.54(151.4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,229.34)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(-6.49,62.49)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430.35(358.68,501.14)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6.49(-15.93,33.98)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(-0.24,0.64)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Somalia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6390.03(4725.7,8607.92)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178.8(95.37,285.2)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31.41(23.23,42.31)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-2.04(-31.36,35.34)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124.6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(94.03,166.56)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7.22(-21.7,43.17)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0.58(0.37,0.79)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South Africa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30470.12(27595.63,32797.59)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102.09(84.95,121.68)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54.81(49.64,59)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33.89(22.54,46.87)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81.39(73.45,87.67)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1.19(-7.3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,11.05)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</w:t>
            </w:r>
            <w:proofErr w:type="gramStart"/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South Sudan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2491.36(1743.79,3378.4)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44.78(2.97,100.83)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26.84(18.78,36.39)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-8.61(-35,26.76)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84.24(60.14,111.51)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-5.94(-31.08,25.59)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-0.04(-0.39,0.31)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Spain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53632.02(46434.2,59831.89)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-6.97(-13.8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116.54(100.9,130.01)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-21.61(-27.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14.65)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44.96(40.03,49.47)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-59.46(-61.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56.48)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-3.66(-4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</w:t>
            </w:r>
            <w:proofErr w:type="gramStart"/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3.33)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Sri Lanka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23968.74(17942.29,30756.83)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54.89(13.52,99.43)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109.67(82.1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,140.73)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22.05(-10.55,57.15)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109.05(81.57,138.94)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-37.56(-53.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20.04)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-2.26(-2.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Sudan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43187.36(33612.67,54936.11)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46.98(18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,82.98)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105.83(82.37,134.62)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-27.25(-41.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271.47(214.92,338.38)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-24.96(-38.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9.04)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-1.62(-1.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Suriname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607.55(509.47,709.66)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37.64(15.34,61.88)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105.5(88.47,123.23)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(-22.57,8.68)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106.9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(89.91,124.63)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-40.82(-50.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30.61)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1.23)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Sweden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18974.61(16561.33,21084.89)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-39.32(-43.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33.15)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185.62(162.01,206.26)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-49.02(-52.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43.84)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73.66(65.51,81.2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-61.19(-63.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-4.11(-4.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3.57)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Switzerland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12371.28(10379.69,14076.47)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-18.37(-26.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140.98(118.28,160.41)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-36.14(-42.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29.16)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55.72(47.74,62.59)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-59.29(-62.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55.27)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-4.84(-5.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4.28)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Syrian Arab Republic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33541.55(26238.92,43170.04)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86.11(39.94,152.57)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231.46(181.07,297.9)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65.61(24.53,124.74)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359.72(288.25,449.75)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-7.22(-28.38,22.88)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-1.53(-1.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1.39)</w:t>
            </w:r>
          </w:p>
        </w:tc>
      </w:tr>
      <w:tr w:rsidR="00DD7CA7">
        <w:trPr>
          <w:trHeight w:val="9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Taiwan (Province of China)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16672.3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(13460,20667.44)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66.45(35.28,106.04)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70.58(56.99,87.5)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43.75(16.83,77.94)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41.16(33.2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,51.29)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-51.24(-60.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39.64)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-1.84(-2.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1.56)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Tajikistan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13512.92(11366.26,16248.31)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109.92(73.13,156.95)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142.35(119.74,171.17)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18.88(-1.95,45.51)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439.18(376.64,515.79)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82.1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(53.66,116.8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0.37(-0.06,0.8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Thailand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51595.47(39018.99,65636.28)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100.53(49.1,159.18)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73.59(55.65,93.62)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62.67(20.96,110.25)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52.62(39.87,66.89)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-43.07(-57.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26.52)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-2.31(-2.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2.07)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Timor-Leste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1020.85(768.96,1272.76)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351.56(238.08,483.57)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76.48(57.61,95.35)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164.87(98.31,242.31)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156.94(121.02,192.15)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45.18(12.01,80.45)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1.48(0.77,2.19)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Togo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3709.21(2959.49,4712.95)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176.07(123.02,252.7)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46.82(37.36,59.5)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27.66(3.13,63.09)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134.88(111.77,166.54)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(-21.55,17.51)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0.04(-0.27,0.35)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Tokelau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2.31(1.89,2.86)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-6.53(-28.29,21.52)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163.64(133.79,202.59)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11.78(-14.24,45.33)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188.65(154.74,232.17)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-2.12(-24.76,26.63)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-0.04(-12.53,14.23)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Tonga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100.33(81.45,121.24)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56.7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(23.46,99.39)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98.02(79.58,118.46)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48.18(16.75,88.56)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130.16(106.02,156.84)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(-21.39,24.9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0.14(-1.88,2.2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Trinidad and Tobago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2143.29(1657.68,2722.98)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26.66(-1.52,61.35)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154.48(119.48,196.26)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9.82(-14.61,39.9)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120.07(93.49,152.14)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-47.32(-58.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32.98)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-2.87(-3.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2.25)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Tunisia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21457.03(16189.46,27280.55)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126.78(68.72,196.98)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185.43(139.91,235.75)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65.39(23.05,116.59)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193.45(146.86,244.04)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-18.99(-38.51,4.94)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-1.33(-1.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Turkey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99046.38(80454.39,120867.09)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33.49(6.05,67.24)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121.74(98.89,148.56)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-1.93(-22.09,22.87)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120.96(97.99,147.2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-47.38(-58.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34.73)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-3.88(-4.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Turkmenistan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11305.29(9342.94,13757.03)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80.98(49.45,118.87)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222.41(183.8,270.64)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31.92(8.94,59.54)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357.47(298.53,428.96)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-11.35(-25.94,5.97)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-1.61(-1.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1.36)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Tuvalu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22.67(18.13,29.18)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53.14(17.12,106.83)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192.15(153.64,247.34)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21.31(-7.22,63.84)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251.53(201.8,317.74)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1.77(-21.87,36.01)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0.21(-3.54,4.1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Uganda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9590.28(6633.17,12166.69)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129.93(81.74,188.65)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23.32(16.13,29.59)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-3.17(-23.46,21.56)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87.29(59.51,109.67)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4.04(-16.14,29.85)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-0.11(-0.29,0.07)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Ukraine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325873.55(284911.37,371595.62)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50.26(32.95,70.78)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739.91(646.9,843.72)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79.67(58.97,104.2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424.23(369.92,483.93)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24.33(10.1,40.43)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0.79(0.33,1.26)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United Arab Emirates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4880.13(3503.69,6754.69)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482.44(302.29,721.68)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52.81(37.91,73.09)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17.98(-18.51,66.45)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175.4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(134.75,223.39)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-41.05(-54.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24.8)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-1.44(-1.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United Kingdom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93397.77(84321.48,98289.67)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-49.02(-51.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46.26)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138.94(125.44,146.22)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-56.42(-58.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54.05)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66.8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(60.86,70.03)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-66.26(-67.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64.58)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-4.07(-4.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3.69)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United Republic of Tanzania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18652.17(13645.86,23771.57)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156.14(95.02,235.22)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32.88(24.05,41.9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16.93(-10.97,53.04)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95.36(70.75,119.6)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7.3(-16.1,39)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0.08(-0.06,0.22)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United States of America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557648.79(496860.41,594411.46)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-7.69(-11.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3.43)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170.03(151.49,181.23)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-28.62(-31.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91.03(82.44,96.54)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-49.86(-51.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-2.25(-2.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43,-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2.07)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 xml:space="preserve">United States Virgin 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lastRenderedPageBreak/>
              <w:t>Islands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lastRenderedPageBreak/>
              <w:t>295.84(262.98,326.28)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111.16(80.96,147.88)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284.5(252.9,313.77)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115.28(84.49,152.71)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174.5(155.35,192.7)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-14.98(-26.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25,-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-1.16(-3.48,1.23)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Uruguay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4090.92(3664.43,4373.52)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-30.71(-34.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26.61)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119.06(106.64,127.28)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-36.7(-40.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32.95)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67.02(60.9,71.32)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-56.77(-58.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98,-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54.36)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-2.89(-3.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2.31)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Uzbekistan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75500.65(65705.82,86056.66)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135.22(103.22,170.45)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224.19(195.11,255.53)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46.31(26.41,68.23)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707.51(638.23,780.68)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119.01(96.32,143.33)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1.99(1.74,2.24)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Vanuatu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460.14(358.37,605.25)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207.33(133.93,311.46)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156.22(121.67,205.48)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57.95(20.23,111.47)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304.91(243.14,388.28)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15.81(-9.13,50.66)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(-0.42,1.24)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Venezuela (Bolivarian Republic of)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36194.45(28429.71,46066.61)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140.62(90.59,203.76)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128.95(101.29,164.12)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61.42(27.86,103.77)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130.01(102.56,164.86)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-25.46(-41.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6.4)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-1.31(-1.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1.12)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Viet Nam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74640.06(61449.95,88926.25)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102.59(54.85,157.7)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77.45(63.76,92.27)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42.83(9.17,81.67)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95.63(79.48,112.13)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-7.99(-28.56,15.6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-0.8(-0.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89,-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0.71)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Yemen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32304.75(26019.79,42118.22)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122.47(75.47,194.46)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102.55(82.59,133.7)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-3.05(-23.53,28.33)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294.76(243.73,374.52)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-16.65(-32.34,5.21)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-1.11(-1.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1.01)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Zambia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4833.05(3823.83,6056.29)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95.67(42.89,159.7)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26.5(20.97,33.21)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-14.78(-37.77,13.11)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90.1(72.33,111.29)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-13.94(-36.28,11.58)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-1.11(-1.</w:t>
            </w:r>
            <w:proofErr w:type="gramStart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31,-</w:t>
            </w:r>
            <w:proofErr w:type="gramEnd"/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0.9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DD7CA7">
        <w:trPr>
          <w:trHeight w:val="850"/>
          <w:jc w:val="center"/>
        </w:trPr>
        <w:tc>
          <w:tcPr>
            <w:tcW w:w="1453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24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lang w:bidi="ar"/>
              </w:rPr>
              <w:t>Zimbabwe</w:t>
            </w:r>
          </w:p>
        </w:tc>
        <w:tc>
          <w:tcPr>
            <w:tcW w:w="27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8779.02(7036.93,10755.83)</w:t>
            </w:r>
          </w:p>
        </w:tc>
        <w:tc>
          <w:tcPr>
            <w:tcW w:w="206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114.65(69.05,169.31)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58.48(46.88,71.65)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47.83(16.43,85.47)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162.28(131.51,197.63)</w:t>
            </w:r>
          </w:p>
        </w:tc>
        <w:tc>
          <w:tcPr>
            <w:tcW w:w="1837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22.33(-2.68,52.9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18"/>
                <w:szCs w:val="18"/>
                <w:lang w:bidi="ar"/>
              </w:rPr>
              <w:t>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1682" w:type="dxa"/>
            <w:shd w:val="clear" w:color="auto" w:fill="auto"/>
            <w:noWrap/>
            <w:vAlign w:val="center"/>
          </w:tcPr>
          <w:p w:rsidR="00DD7CA7" w:rsidRDefault="00FE0A81">
            <w:pPr>
              <w:widowControl/>
              <w:jc w:val="center"/>
              <w:textAlignment w:val="top"/>
              <w:rPr>
                <w:rFonts w:ascii="Times New Roman" w:eastAsia="等线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18"/>
                <w:szCs w:val="18"/>
                <w:lang w:bidi="ar"/>
              </w:rPr>
              <w:t>1.61(1.35,1.86)</w:t>
            </w:r>
          </w:p>
        </w:tc>
      </w:tr>
    </w:tbl>
    <w:p w:rsidR="00DD7CA7" w:rsidRDefault="00DD7CA7">
      <w:pPr>
        <w:outlineLvl w:val="1"/>
        <w:rPr>
          <w:rFonts w:ascii="Times New Roman" w:hAnsi="Times New Roman" w:cs="Times New Roman"/>
        </w:rPr>
      </w:pPr>
    </w:p>
    <w:p w:rsidR="00DD7CA7" w:rsidRDefault="00FE0A81">
      <w:pPr>
        <w:outlineLvl w:val="1"/>
        <w:rPr>
          <w:rFonts w:ascii="Times New Roman" w:hAnsi="Times New Roman" w:cs="Times New Roman"/>
          <w:sz w:val="24"/>
        </w:rPr>
      </w:pPr>
      <w:bookmarkStart w:id="24" w:name="_Toc16015"/>
      <w:bookmarkStart w:id="25" w:name="_Toc3406"/>
      <w:r>
        <w:rPr>
          <w:rFonts w:ascii="Times New Roman" w:hAnsi="Times New Roman" w:cs="Times New Roman"/>
          <w:b/>
          <w:bCs/>
          <w:sz w:val="24"/>
        </w:rPr>
        <w:t xml:space="preserve">Notes: </w:t>
      </w:r>
      <w:r>
        <w:rPr>
          <w:rFonts w:ascii="Times New Roman" w:hAnsi="Times New Roman" w:cs="Times New Roman"/>
          <w:sz w:val="24"/>
        </w:rPr>
        <w:t>Death numbers, death percentage change (1990-2019), all-age mortality rate in 2019, all-age mortality percentage change (1990-2019), age-standardized mortality rate in 2019, age-standardized mortality percentage change (1990-2019), and net drift of mortality from the APC model for all 204 countries.</w:t>
      </w:r>
      <w:bookmarkStart w:id="26" w:name="OLE_LINK6"/>
      <w:bookmarkEnd w:id="24"/>
      <w:bookmarkEnd w:id="25"/>
    </w:p>
    <w:bookmarkEnd w:id="26"/>
    <w:p w:rsidR="00DD7CA7" w:rsidRDefault="00DD7CA7"/>
    <w:sectPr w:rsidR="00DD7CA7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A2DE3" w:rsidRDefault="005A2DE3">
      <w:r>
        <w:separator/>
      </w:r>
    </w:p>
  </w:endnote>
  <w:endnote w:type="continuationSeparator" w:id="0">
    <w:p w:rsidR="005A2DE3" w:rsidRDefault="005A2D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Helvetica">
    <w:panose1 w:val="020B0604020202020204"/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0A81" w:rsidRDefault="00FE0A81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E0A81" w:rsidRDefault="00FE0A81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6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Fvd9cF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FE0A81" w:rsidRDefault="00FE0A81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A2DE3" w:rsidRDefault="005A2DE3">
      <w:r>
        <w:separator/>
      </w:r>
    </w:p>
  </w:footnote>
  <w:footnote w:type="continuationSeparator" w:id="0">
    <w:p w:rsidR="005A2DE3" w:rsidRDefault="005A2DE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DJlOTM5MDBkNzkwZjAwOTBjNTQyNzFlOWQ2ZWYyOTYifQ=="/>
  </w:docVars>
  <w:rsids>
    <w:rsidRoot w:val="00DD7CA7"/>
    <w:rsid w:val="0002117A"/>
    <w:rsid w:val="003550AC"/>
    <w:rsid w:val="00494FFB"/>
    <w:rsid w:val="005A2DE3"/>
    <w:rsid w:val="006B4943"/>
    <w:rsid w:val="00DD7CA7"/>
    <w:rsid w:val="00FE0A81"/>
    <w:rsid w:val="01973B44"/>
    <w:rsid w:val="020A2568"/>
    <w:rsid w:val="03661B31"/>
    <w:rsid w:val="03C230FA"/>
    <w:rsid w:val="08FF26FB"/>
    <w:rsid w:val="09214D96"/>
    <w:rsid w:val="092C7268"/>
    <w:rsid w:val="09385C0D"/>
    <w:rsid w:val="094B5940"/>
    <w:rsid w:val="097F1A8E"/>
    <w:rsid w:val="0BD0037E"/>
    <w:rsid w:val="0C083FBC"/>
    <w:rsid w:val="0D3D1A44"/>
    <w:rsid w:val="0F786D63"/>
    <w:rsid w:val="113A4C18"/>
    <w:rsid w:val="119C142F"/>
    <w:rsid w:val="12FE7EC7"/>
    <w:rsid w:val="17514A69"/>
    <w:rsid w:val="18814EDA"/>
    <w:rsid w:val="19991CD1"/>
    <w:rsid w:val="1B645846"/>
    <w:rsid w:val="1C19367C"/>
    <w:rsid w:val="1EBF050A"/>
    <w:rsid w:val="1EF8519B"/>
    <w:rsid w:val="20577BF0"/>
    <w:rsid w:val="20705933"/>
    <w:rsid w:val="221D2040"/>
    <w:rsid w:val="22A2261D"/>
    <w:rsid w:val="22D84291"/>
    <w:rsid w:val="23D305B4"/>
    <w:rsid w:val="25BC47C5"/>
    <w:rsid w:val="25DF5936"/>
    <w:rsid w:val="287A1946"/>
    <w:rsid w:val="299407E6"/>
    <w:rsid w:val="29CC4423"/>
    <w:rsid w:val="2AD15027"/>
    <w:rsid w:val="2BCA4992"/>
    <w:rsid w:val="2ED55B28"/>
    <w:rsid w:val="2FA379D4"/>
    <w:rsid w:val="30963095"/>
    <w:rsid w:val="32BD6FFF"/>
    <w:rsid w:val="33A67A93"/>
    <w:rsid w:val="355D23D3"/>
    <w:rsid w:val="364517E5"/>
    <w:rsid w:val="367774C5"/>
    <w:rsid w:val="36981915"/>
    <w:rsid w:val="379A790F"/>
    <w:rsid w:val="37B07132"/>
    <w:rsid w:val="384F447F"/>
    <w:rsid w:val="38C5276A"/>
    <w:rsid w:val="39C15A42"/>
    <w:rsid w:val="3BCE7B87"/>
    <w:rsid w:val="3BF375EE"/>
    <w:rsid w:val="40A23390"/>
    <w:rsid w:val="42483274"/>
    <w:rsid w:val="43686B13"/>
    <w:rsid w:val="443B7D84"/>
    <w:rsid w:val="4560069A"/>
    <w:rsid w:val="45D77857"/>
    <w:rsid w:val="465A6BE7"/>
    <w:rsid w:val="46A00372"/>
    <w:rsid w:val="48403BBB"/>
    <w:rsid w:val="4DD36257"/>
    <w:rsid w:val="4FB70C06"/>
    <w:rsid w:val="4FD33566"/>
    <w:rsid w:val="50F814D6"/>
    <w:rsid w:val="52C27FEE"/>
    <w:rsid w:val="5340270E"/>
    <w:rsid w:val="54617393"/>
    <w:rsid w:val="578F4217"/>
    <w:rsid w:val="58472D43"/>
    <w:rsid w:val="58580AAD"/>
    <w:rsid w:val="5BA02E96"/>
    <w:rsid w:val="5C371EE2"/>
    <w:rsid w:val="5D6F36C3"/>
    <w:rsid w:val="5DC00EBD"/>
    <w:rsid w:val="5F7643D7"/>
    <w:rsid w:val="627E3AF9"/>
    <w:rsid w:val="63342914"/>
    <w:rsid w:val="636B5B38"/>
    <w:rsid w:val="64CA2498"/>
    <w:rsid w:val="64F658D5"/>
    <w:rsid w:val="678427E9"/>
    <w:rsid w:val="697274F4"/>
    <w:rsid w:val="6B8762F5"/>
    <w:rsid w:val="6B8E1678"/>
    <w:rsid w:val="6BBF29DA"/>
    <w:rsid w:val="6CA36342"/>
    <w:rsid w:val="6D08089B"/>
    <w:rsid w:val="6D1E3C1B"/>
    <w:rsid w:val="6D6E0C1F"/>
    <w:rsid w:val="70A703CB"/>
    <w:rsid w:val="710B44B6"/>
    <w:rsid w:val="73F12089"/>
    <w:rsid w:val="743261FE"/>
    <w:rsid w:val="766F54E7"/>
    <w:rsid w:val="76A038F3"/>
    <w:rsid w:val="76BE1FCB"/>
    <w:rsid w:val="78174088"/>
    <w:rsid w:val="78A23952"/>
    <w:rsid w:val="795D3D1D"/>
    <w:rsid w:val="7B98103C"/>
    <w:rsid w:val="7BB37C24"/>
    <w:rsid w:val="7C7A6994"/>
    <w:rsid w:val="7E663CB6"/>
    <w:rsid w:val="7EE12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DB3392BB-A90F-4CBE-92EC-CD549455E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autoRedefine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autoRedefine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autoRedefine/>
    <w:qFormat/>
  </w:style>
  <w:style w:type="paragraph" w:styleId="TOC2">
    <w:name w:val="toc 2"/>
    <w:basedOn w:val="a"/>
    <w:next w:val="a"/>
    <w:autoRedefine/>
    <w:qFormat/>
    <w:pPr>
      <w:ind w:leftChars="200" w:left="420"/>
    </w:pPr>
  </w:style>
  <w:style w:type="paragraph" w:customStyle="1" w:styleId="WPSOffice1">
    <w:name w:val="WPSOffice手动目录 1"/>
    <w:autoRedefine/>
    <w:qFormat/>
  </w:style>
  <w:style w:type="paragraph" w:customStyle="1" w:styleId="TableTitle">
    <w:name w:val="TableTitle"/>
    <w:autoRedefine/>
    <w:qFormat/>
    <w:pPr>
      <w:widowControl w:val="0"/>
      <w:spacing w:before="240" w:after="240"/>
      <w:jc w:val="both"/>
    </w:pPr>
    <w:rPr>
      <w:rFonts w:ascii="Arial" w:eastAsia="Times New Roman" w:hAnsi="Arial" w:cs="Times New Roman"/>
      <w:kern w:val="2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33</Pages>
  <Words>5931</Words>
  <Characters>33810</Characters>
  <Application>Microsoft Office Word</Application>
  <DocSecurity>0</DocSecurity>
  <Lines>281</Lines>
  <Paragraphs>79</Paragraphs>
  <ScaleCrop>false</ScaleCrop>
  <Company/>
  <LinksUpToDate>false</LinksUpToDate>
  <CharactersWithSpaces>39662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ndchigua</dc:creator>
  <cp:lastModifiedBy>sia</cp:lastModifiedBy>
  <cp:revision>2</cp:revision>
  <dcterms:created xsi:type="dcterms:W3CDTF">2024-12-05T03:01:00Z</dcterms:created>
  <dcterms:modified xsi:type="dcterms:W3CDTF">2025-09-25T05:12:00Z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8F9FCBAE531B44A0AA20B077A1DDDD15_13</vt:lpwstr>
  </property>
</Properties>
</file>